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1" w:rsidRPr="00B25F34" w:rsidRDefault="00152011" w:rsidP="00152011">
      <w:pPr>
        <w:spacing w:after="0"/>
        <w:rPr>
          <w:rFonts w:ascii="Arial" w:eastAsiaTheme="majorEastAsia" w:hAnsi="Arial" w:cstheme="majorBidi"/>
          <w:b/>
          <w:kern w:val="24"/>
          <w:sz w:val="26"/>
          <w:szCs w:val="26"/>
        </w:rPr>
      </w:pPr>
      <w:r w:rsidRPr="00B25F34">
        <w:rPr>
          <w:rFonts w:ascii="Arial" w:hAnsi="Arial" w:cs="Arial"/>
          <w:b/>
          <w:sz w:val="24"/>
          <w:szCs w:val="24"/>
        </w:rPr>
        <w:t xml:space="preserve">Indicator 14 -- </w:t>
      </w:r>
      <w:r w:rsidRPr="00B25F34">
        <w:rPr>
          <w:rFonts w:ascii="Arial" w:eastAsiaTheme="majorEastAsia" w:hAnsi="Arial" w:cstheme="majorBidi"/>
          <w:b/>
          <w:kern w:val="24"/>
          <w:sz w:val="26"/>
          <w:szCs w:val="26"/>
        </w:rPr>
        <w:t>Use Data to Make Effective Decisions for Transition Programs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  <w:r w:rsidRPr="00B25F34">
        <w:rPr>
          <w:rFonts w:ascii="Arial" w:hAnsi="Arial" w:cs="Arial"/>
        </w:rPr>
        <w:t>Did you set performance goals last year?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  <w:r w:rsidRPr="00B25F34">
        <w:rPr>
          <w:rFonts w:ascii="Arial" w:hAnsi="Arial" w:cs="Arial"/>
        </w:rPr>
        <w:t xml:space="preserve">How does your performance measure up against the previous year?  </w:t>
      </w:r>
      <w:proofErr w:type="gramStart"/>
      <w:r w:rsidRPr="00B25F34">
        <w:rPr>
          <w:rFonts w:ascii="Arial" w:hAnsi="Arial" w:cs="Arial"/>
        </w:rPr>
        <w:t>Progress?</w:t>
      </w:r>
      <w:proofErr w:type="gramEnd"/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  <w:r w:rsidRPr="00B25F34">
        <w:rPr>
          <w:rFonts w:ascii="Arial" w:hAnsi="Arial" w:cs="Arial"/>
        </w:rPr>
        <w:t xml:space="preserve">Are your students being successfully engaged in School and Work?  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  <w:r w:rsidRPr="00B25F34">
        <w:rPr>
          <w:rFonts w:ascii="Arial" w:hAnsi="Arial" w:cs="Arial"/>
        </w:rPr>
        <w:t xml:space="preserve">How does your district perform against </w:t>
      </w:r>
      <w:r w:rsidRPr="00B25F34">
        <w:rPr>
          <w:rFonts w:ascii="Arial" w:hAnsi="Arial" w:cs="Arial"/>
          <w:b/>
        </w:rPr>
        <w:t>the state Targets</w:t>
      </w:r>
      <w:r w:rsidRPr="00B25F34">
        <w:rPr>
          <w:rFonts w:ascii="Arial" w:hAnsi="Arial" w:cs="Arial"/>
        </w:rPr>
        <w:t>?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67"/>
        <w:tblW w:w="0" w:type="auto"/>
        <w:tblInd w:w="0" w:type="dxa"/>
        <w:tblLook w:val="04A0" w:firstRow="1" w:lastRow="0" w:firstColumn="1" w:lastColumn="0" w:noHBand="0" w:noVBand="1"/>
      </w:tblPr>
      <w:tblGrid>
        <w:gridCol w:w="6552"/>
        <w:gridCol w:w="1377"/>
        <w:gridCol w:w="1269"/>
      </w:tblGrid>
      <w:tr w:rsidR="00152011" w:rsidRPr="00B25F34" w:rsidTr="00BD360B">
        <w:tc>
          <w:tcPr>
            <w:tcW w:w="6552" w:type="dxa"/>
          </w:tcPr>
          <w:p w:rsidR="00152011" w:rsidRPr="00B25F34" w:rsidRDefault="00152011" w:rsidP="00BD360B"/>
        </w:tc>
        <w:tc>
          <w:tcPr>
            <w:tcW w:w="2646" w:type="dxa"/>
            <w:gridSpan w:val="2"/>
          </w:tcPr>
          <w:p w:rsidR="00152011" w:rsidRPr="00B25F34" w:rsidRDefault="00152011" w:rsidP="00BD360B">
            <w:pPr>
              <w:jc w:val="center"/>
            </w:pPr>
            <w:r w:rsidRPr="00B25F34">
              <w:t>2013 State</w:t>
            </w:r>
          </w:p>
        </w:tc>
      </w:tr>
      <w:tr w:rsidR="00152011" w:rsidRPr="00B25F34" w:rsidTr="00BD360B">
        <w:tc>
          <w:tcPr>
            <w:tcW w:w="6552" w:type="dxa"/>
          </w:tcPr>
          <w:p w:rsidR="00152011" w:rsidRPr="00B25F34" w:rsidRDefault="00152011" w:rsidP="00BD360B">
            <w:r w:rsidRPr="00B25F34">
              <w:t>Question</w:t>
            </w:r>
          </w:p>
        </w:tc>
        <w:tc>
          <w:tcPr>
            <w:tcW w:w="1377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Performance</w:t>
            </w:r>
          </w:p>
        </w:tc>
        <w:tc>
          <w:tcPr>
            <w:tcW w:w="1269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Target</w:t>
            </w:r>
          </w:p>
        </w:tc>
      </w:tr>
      <w:tr w:rsidR="00152011" w:rsidRPr="00B25F34" w:rsidTr="00BD360B">
        <w:tc>
          <w:tcPr>
            <w:tcW w:w="6552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</w:rPr>
            </w:pPr>
            <w:r w:rsidRPr="00B25F34">
              <w:rPr>
                <w:rFonts w:ascii="Arial" w:hAnsi="Arial" w:cs="Arial"/>
              </w:rPr>
              <w:t>Have you met the state target for students enrolled in a 2 or 4 year program?</w:t>
            </w:r>
          </w:p>
        </w:tc>
        <w:tc>
          <w:tcPr>
            <w:tcW w:w="1377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26%</w:t>
            </w:r>
          </w:p>
        </w:tc>
        <w:tc>
          <w:tcPr>
            <w:tcW w:w="1269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27%</w:t>
            </w:r>
          </w:p>
        </w:tc>
      </w:tr>
      <w:tr w:rsidR="00152011" w:rsidRPr="00B25F34" w:rsidTr="00BD360B">
        <w:trPr>
          <w:trHeight w:val="530"/>
        </w:trPr>
        <w:tc>
          <w:tcPr>
            <w:tcW w:w="6552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</w:rPr>
            </w:pPr>
            <w:r w:rsidRPr="00B25F34">
              <w:rPr>
                <w:rFonts w:ascii="Arial" w:hAnsi="Arial" w:cs="Arial"/>
              </w:rPr>
              <w:t xml:space="preserve">Did you meet the target for competitive employment? </w:t>
            </w:r>
          </w:p>
        </w:tc>
        <w:tc>
          <w:tcPr>
            <w:tcW w:w="1377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29%</w:t>
            </w:r>
          </w:p>
        </w:tc>
        <w:tc>
          <w:tcPr>
            <w:tcW w:w="1269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26%</w:t>
            </w:r>
          </w:p>
        </w:tc>
      </w:tr>
      <w:tr w:rsidR="00152011" w:rsidRPr="00B25F34" w:rsidTr="00BD360B">
        <w:tc>
          <w:tcPr>
            <w:tcW w:w="6552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</w:rPr>
            </w:pPr>
            <w:r w:rsidRPr="00B25F34">
              <w:rPr>
                <w:rFonts w:ascii="Arial" w:hAnsi="Arial" w:cs="Arial"/>
              </w:rPr>
              <w:t>Are your students working in other jobs, or learning in other training programs?</w:t>
            </w:r>
          </w:p>
        </w:tc>
        <w:tc>
          <w:tcPr>
            <w:tcW w:w="1377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15%</w:t>
            </w:r>
          </w:p>
        </w:tc>
        <w:tc>
          <w:tcPr>
            <w:tcW w:w="1269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16%</w:t>
            </w:r>
          </w:p>
        </w:tc>
      </w:tr>
      <w:tr w:rsidR="00152011" w:rsidRPr="00B25F34" w:rsidTr="00BD360B">
        <w:trPr>
          <w:trHeight w:val="548"/>
        </w:trPr>
        <w:tc>
          <w:tcPr>
            <w:tcW w:w="6552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</w:rPr>
            </w:pPr>
            <w:r w:rsidRPr="00B25F34">
              <w:rPr>
                <w:rFonts w:ascii="Arial" w:hAnsi="Arial" w:cs="Arial"/>
              </w:rPr>
              <w:t>Do you have a lower percentage of students that are not engaged?</w:t>
            </w:r>
          </w:p>
        </w:tc>
        <w:tc>
          <w:tcPr>
            <w:tcW w:w="1377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30%</w:t>
            </w:r>
          </w:p>
        </w:tc>
        <w:tc>
          <w:tcPr>
            <w:tcW w:w="1269" w:type="dxa"/>
            <w:vAlign w:val="center"/>
          </w:tcPr>
          <w:p w:rsidR="00152011" w:rsidRPr="00B25F34" w:rsidRDefault="00152011" w:rsidP="00BD360B">
            <w:pPr>
              <w:jc w:val="center"/>
            </w:pPr>
            <w:r w:rsidRPr="00B25F34">
              <w:t>0%</w:t>
            </w:r>
          </w:p>
        </w:tc>
      </w:tr>
    </w:tbl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</w:p>
    <w:p w:rsidR="00152011" w:rsidRPr="00B25F34" w:rsidRDefault="00152011" w:rsidP="00152011">
      <w:pPr>
        <w:spacing w:after="0"/>
        <w:rPr>
          <w:rFonts w:ascii="Arial" w:eastAsiaTheme="majorEastAsia" w:hAnsi="Arial" w:cstheme="majorBidi"/>
          <w:kern w:val="24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02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911"/>
        <w:gridCol w:w="798"/>
        <w:gridCol w:w="928"/>
        <w:gridCol w:w="950"/>
        <w:gridCol w:w="717"/>
      </w:tblGrid>
      <w:tr w:rsidR="00152011" w:rsidRPr="00B25F34" w:rsidTr="00BD360B">
        <w:trPr>
          <w:trHeight w:val="231"/>
        </w:trPr>
        <w:tc>
          <w:tcPr>
            <w:tcW w:w="2268" w:type="dxa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District size</w:t>
            </w:r>
          </w:p>
        </w:tc>
        <w:tc>
          <w:tcPr>
            <w:tcW w:w="717" w:type="dxa"/>
          </w:tcPr>
          <w:p w:rsidR="00152011" w:rsidRPr="00B25F34" w:rsidRDefault="00152011" w:rsidP="00BD3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11" w:rsidRPr="00B25F34" w:rsidTr="00BD360B">
        <w:trPr>
          <w:trHeight w:val="175"/>
        </w:trPr>
        <w:tc>
          <w:tcPr>
            <w:tcW w:w="2268" w:type="dxa"/>
          </w:tcPr>
          <w:p w:rsidR="00152011" w:rsidRPr="00B25F34" w:rsidRDefault="00152011" w:rsidP="00BD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Very Small</w:t>
            </w:r>
          </w:p>
        </w:tc>
        <w:tc>
          <w:tcPr>
            <w:tcW w:w="79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Small</w:t>
            </w:r>
          </w:p>
        </w:tc>
        <w:tc>
          <w:tcPr>
            <w:tcW w:w="92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Medium</w:t>
            </w:r>
          </w:p>
        </w:tc>
        <w:tc>
          <w:tcPr>
            <w:tcW w:w="950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Large</w:t>
            </w:r>
          </w:p>
        </w:tc>
        <w:tc>
          <w:tcPr>
            <w:tcW w:w="717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Total</w:t>
            </w:r>
          </w:p>
        </w:tc>
      </w:tr>
      <w:tr w:rsidR="00152011" w:rsidRPr="00B25F34" w:rsidTr="00BD360B">
        <w:trPr>
          <w:trHeight w:val="337"/>
        </w:trPr>
        <w:tc>
          <w:tcPr>
            <w:tcW w:w="2268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  <w:sz w:val="18"/>
                <w:szCs w:val="18"/>
              </w:rPr>
            </w:pPr>
            <w:r w:rsidRPr="00B25F34">
              <w:rPr>
                <w:rFonts w:ascii="Arial" w:hAnsi="Arial" w:cs="Arial"/>
                <w:sz w:val="18"/>
                <w:szCs w:val="18"/>
              </w:rPr>
              <w:t>Leavers per district</w:t>
            </w:r>
          </w:p>
        </w:tc>
        <w:tc>
          <w:tcPr>
            <w:tcW w:w="911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1-4</w:t>
            </w:r>
          </w:p>
        </w:tc>
        <w:tc>
          <w:tcPr>
            <w:tcW w:w="79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5-15</w:t>
            </w:r>
          </w:p>
        </w:tc>
        <w:tc>
          <w:tcPr>
            <w:tcW w:w="92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16-50</w:t>
            </w:r>
          </w:p>
        </w:tc>
        <w:tc>
          <w:tcPr>
            <w:tcW w:w="950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51-355</w:t>
            </w:r>
          </w:p>
        </w:tc>
        <w:tc>
          <w:tcPr>
            <w:tcW w:w="717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011" w:rsidRPr="00B25F34" w:rsidTr="00BD360B">
        <w:trPr>
          <w:trHeight w:val="337"/>
        </w:trPr>
        <w:tc>
          <w:tcPr>
            <w:tcW w:w="2268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  <w:sz w:val="18"/>
                <w:szCs w:val="18"/>
              </w:rPr>
            </w:pPr>
            <w:r w:rsidRPr="00B25F34">
              <w:rPr>
                <w:rFonts w:ascii="Arial" w:hAnsi="Arial" w:cs="Arial"/>
                <w:sz w:val="18"/>
                <w:szCs w:val="18"/>
              </w:rPr>
              <w:t>Number of districts</w:t>
            </w:r>
          </w:p>
        </w:tc>
        <w:tc>
          <w:tcPr>
            <w:tcW w:w="911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48</w:t>
            </w:r>
          </w:p>
        </w:tc>
        <w:tc>
          <w:tcPr>
            <w:tcW w:w="79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51</w:t>
            </w:r>
          </w:p>
        </w:tc>
        <w:tc>
          <w:tcPr>
            <w:tcW w:w="92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43</w:t>
            </w:r>
          </w:p>
        </w:tc>
        <w:tc>
          <w:tcPr>
            <w:tcW w:w="950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19</w:t>
            </w:r>
          </w:p>
        </w:tc>
        <w:tc>
          <w:tcPr>
            <w:tcW w:w="717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161</w:t>
            </w:r>
          </w:p>
        </w:tc>
      </w:tr>
      <w:tr w:rsidR="00152011" w:rsidRPr="00B25F34" w:rsidTr="00BD360B">
        <w:trPr>
          <w:trHeight w:val="337"/>
        </w:trPr>
        <w:tc>
          <w:tcPr>
            <w:tcW w:w="2268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  <w:sz w:val="18"/>
                <w:szCs w:val="18"/>
              </w:rPr>
            </w:pPr>
            <w:r w:rsidRPr="00B25F34">
              <w:rPr>
                <w:rFonts w:ascii="Arial" w:hAnsi="Arial" w:cs="Arial"/>
                <w:sz w:val="18"/>
                <w:szCs w:val="18"/>
              </w:rPr>
              <w:t>Total leavers</w:t>
            </w:r>
          </w:p>
        </w:tc>
        <w:tc>
          <w:tcPr>
            <w:tcW w:w="911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112</w:t>
            </w:r>
          </w:p>
        </w:tc>
        <w:tc>
          <w:tcPr>
            <w:tcW w:w="79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431</w:t>
            </w:r>
          </w:p>
        </w:tc>
        <w:tc>
          <w:tcPr>
            <w:tcW w:w="92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1,231</w:t>
            </w:r>
          </w:p>
        </w:tc>
        <w:tc>
          <w:tcPr>
            <w:tcW w:w="950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2,329</w:t>
            </w:r>
          </w:p>
        </w:tc>
        <w:tc>
          <w:tcPr>
            <w:tcW w:w="717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4,103</w:t>
            </w:r>
          </w:p>
        </w:tc>
      </w:tr>
      <w:tr w:rsidR="00152011" w:rsidRPr="00B25F34" w:rsidTr="00BD360B">
        <w:trPr>
          <w:trHeight w:val="337"/>
        </w:trPr>
        <w:tc>
          <w:tcPr>
            <w:tcW w:w="2268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  <w:sz w:val="18"/>
                <w:szCs w:val="18"/>
              </w:rPr>
            </w:pPr>
            <w:r w:rsidRPr="00B25F34">
              <w:rPr>
                <w:rFonts w:ascii="Arial" w:hAnsi="Arial" w:cs="Arial"/>
                <w:sz w:val="18"/>
                <w:szCs w:val="18"/>
              </w:rPr>
              <w:t>Selected for interviews</w:t>
            </w:r>
          </w:p>
        </w:tc>
        <w:tc>
          <w:tcPr>
            <w:tcW w:w="911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109</w:t>
            </w:r>
          </w:p>
        </w:tc>
        <w:tc>
          <w:tcPr>
            <w:tcW w:w="79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427</w:t>
            </w:r>
          </w:p>
        </w:tc>
        <w:tc>
          <w:tcPr>
            <w:tcW w:w="92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908</w:t>
            </w:r>
          </w:p>
        </w:tc>
        <w:tc>
          <w:tcPr>
            <w:tcW w:w="950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1,261</w:t>
            </w:r>
          </w:p>
        </w:tc>
        <w:tc>
          <w:tcPr>
            <w:tcW w:w="717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F3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2,705</w:t>
            </w:r>
          </w:p>
        </w:tc>
      </w:tr>
      <w:tr w:rsidR="00152011" w:rsidRPr="00B25F34" w:rsidTr="00BD360B">
        <w:trPr>
          <w:trHeight w:val="337"/>
        </w:trPr>
        <w:tc>
          <w:tcPr>
            <w:tcW w:w="2268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  <w:sz w:val="18"/>
                <w:szCs w:val="18"/>
              </w:rPr>
            </w:pPr>
            <w:r w:rsidRPr="00B25F34">
              <w:rPr>
                <w:rFonts w:ascii="Arial" w:hAnsi="Arial" w:cs="Arial"/>
                <w:sz w:val="18"/>
                <w:szCs w:val="18"/>
              </w:rPr>
              <w:t>Number interviewed</w:t>
            </w:r>
          </w:p>
        </w:tc>
        <w:tc>
          <w:tcPr>
            <w:tcW w:w="911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9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2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950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17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1914</w:t>
            </w:r>
          </w:p>
        </w:tc>
      </w:tr>
      <w:tr w:rsidR="00152011" w:rsidRPr="00B25F34" w:rsidTr="00BD360B">
        <w:trPr>
          <w:trHeight w:val="337"/>
        </w:trPr>
        <w:tc>
          <w:tcPr>
            <w:tcW w:w="2268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  <w:sz w:val="18"/>
                <w:szCs w:val="18"/>
              </w:rPr>
            </w:pPr>
            <w:r w:rsidRPr="00B25F34">
              <w:rPr>
                <w:rFonts w:ascii="Arial" w:hAnsi="Arial" w:cs="Arial"/>
                <w:sz w:val="18"/>
                <w:szCs w:val="18"/>
              </w:rPr>
              <w:t>Response rate</w:t>
            </w:r>
          </w:p>
        </w:tc>
        <w:tc>
          <w:tcPr>
            <w:tcW w:w="911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79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92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77%</w:t>
            </w:r>
          </w:p>
        </w:tc>
        <w:tc>
          <w:tcPr>
            <w:tcW w:w="950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717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</w:tr>
      <w:tr w:rsidR="00152011" w:rsidRPr="00B25F34" w:rsidTr="00BD360B">
        <w:trPr>
          <w:trHeight w:val="337"/>
        </w:trPr>
        <w:tc>
          <w:tcPr>
            <w:tcW w:w="2268" w:type="dxa"/>
            <w:vAlign w:val="center"/>
          </w:tcPr>
          <w:p w:rsidR="00152011" w:rsidRPr="00B25F34" w:rsidRDefault="00152011" w:rsidP="00BD360B">
            <w:pPr>
              <w:rPr>
                <w:rFonts w:ascii="Arial" w:hAnsi="Arial" w:cs="Arial"/>
                <w:sz w:val="18"/>
                <w:szCs w:val="18"/>
              </w:rPr>
            </w:pPr>
            <w:r w:rsidRPr="00B25F34">
              <w:rPr>
                <w:rFonts w:ascii="Arial" w:hAnsi="Arial" w:cs="Arial"/>
                <w:sz w:val="18"/>
                <w:szCs w:val="18"/>
              </w:rPr>
              <w:t>Engagement Rate</w:t>
            </w:r>
          </w:p>
        </w:tc>
        <w:tc>
          <w:tcPr>
            <w:tcW w:w="911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79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928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950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717" w:type="dxa"/>
            <w:vAlign w:val="center"/>
          </w:tcPr>
          <w:p w:rsidR="00152011" w:rsidRPr="00B25F34" w:rsidRDefault="00152011" w:rsidP="00BD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34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</w:tbl>
    <w:p w:rsidR="00152011" w:rsidRPr="00B25F34" w:rsidRDefault="00152011" w:rsidP="00152011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 xml:space="preserve">How do your district outcomes perform against other </w:t>
      </w:r>
      <w:r w:rsidRPr="00B25F34">
        <w:rPr>
          <w:rFonts w:ascii="Arial" w:eastAsiaTheme="minorEastAsia" w:hAnsi="Arial" w:cs="Arial"/>
          <w:b/>
          <w:color w:val="000000" w:themeColor="text1"/>
          <w:kern w:val="24"/>
        </w:rPr>
        <w:t>like-sized districts?</w:t>
      </w:r>
    </w:p>
    <w:p w:rsidR="00152011" w:rsidRPr="00B25F34" w:rsidRDefault="00152011" w:rsidP="00152011">
      <w:pPr>
        <w:numPr>
          <w:ilvl w:val="0"/>
          <w:numId w:val="1"/>
        </w:numPr>
        <w:spacing w:after="0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>Response Rate</w:t>
      </w:r>
    </w:p>
    <w:p w:rsidR="00152011" w:rsidRPr="00B25F34" w:rsidRDefault="00152011" w:rsidP="00152011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>Engagement Rate</w:t>
      </w:r>
    </w:p>
    <w:p w:rsidR="00152011" w:rsidRPr="00B25F34" w:rsidRDefault="00152011" w:rsidP="00152011">
      <w:pPr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>Pay particular attention to students who have not been engaged in school, training, or employment in the year after leaving school:</w:t>
      </w:r>
    </w:p>
    <w:p w:rsidR="00152011" w:rsidRPr="00B25F34" w:rsidRDefault="00152011" w:rsidP="00152011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>What groups are not where they should be in education or employment?</w:t>
      </w:r>
    </w:p>
    <w:p w:rsidR="00152011" w:rsidRPr="00B25F34" w:rsidRDefault="00152011" w:rsidP="00152011">
      <w:pPr>
        <w:spacing w:after="0" w:line="240" w:lineRule="auto"/>
        <w:ind w:left="360"/>
        <w:rPr>
          <w:rFonts w:ascii="Arial" w:eastAsiaTheme="minorEastAsia" w:hAnsi="Arial" w:cs="Arial"/>
          <w:color w:val="000000" w:themeColor="text1"/>
          <w:kern w:val="24"/>
        </w:rPr>
      </w:pPr>
    </w:p>
    <w:p w:rsidR="00152011" w:rsidRPr="00B25F34" w:rsidRDefault="00152011" w:rsidP="00152011">
      <w:pPr>
        <w:spacing w:after="0" w:line="240" w:lineRule="auto"/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 xml:space="preserve">Look at your Indicator 13 data </w:t>
      </w:r>
    </w:p>
    <w:p w:rsidR="00152011" w:rsidRPr="00B25F34" w:rsidRDefault="00152011" w:rsidP="00152011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>Does initial compliance on the eight transition standards point to an area to improve?</w:t>
      </w:r>
    </w:p>
    <w:p w:rsidR="00152011" w:rsidRPr="00B25F34" w:rsidRDefault="00152011" w:rsidP="00152011">
      <w:pPr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 xml:space="preserve">Look at who is leaving with each of the diploma options </w:t>
      </w:r>
    </w:p>
    <w:p w:rsidR="00152011" w:rsidRPr="00B25F34" w:rsidRDefault="00152011" w:rsidP="00152011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How does that fit the Outcome results?</w:t>
      </w:r>
    </w:p>
    <w:p w:rsidR="00152011" w:rsidRDefault="00152011" w:rsidP="00152011">
      <w:pPr>
        <w:rPr>
          <w:rFonts w:ascii="Arial" w:hAnsi="Arial" w:cs="Arial"/>
          <w:b/>
          <w:sz w:val="24"/>
        </w:rPr>
      </w:pPr>
      <w:r w:rsidRPr="00B25F34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3890796" wp14:editId="7AF4D92F">
            <wp:simplePos x="0" y="0"/>
            <wp:positionH relativeFrom="column">
              <wp:posOffset>1809750</wp:posOffset>
            </wp:positionH>
            <wp:positionV relativeFrom="paragraph">
              <wp:posOffset>273685</wp:posOffset>
            </wp:positionV>
            <wp:extent cx="4676775" cy="1771650"/>
            <wp:effectExtent l="0" t="0" r="9525" b="19050"/>
            <wp:wrapTight wrapText="bothSides">
              <wp:wrapPolygon edited="0">
                <wp:start x="0" y="0"/>
                <wp:lineTo x="0" y="21600"/>
                <wp:lineTo x="21556" y="21600"/>
                <wp:lineTo x="21556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011" w:rsidRPr="00B25F34" w:rsidRDefault="00152011" w:rsidP="00152011">
      <w:pPr>
        <w:spacing w:after="0" w:line="240" w:lineRule="auto"/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B25F34">
        <w:rPr>
          <w:rFonts w:ascii="Arial" w:eastAsiaTheme="minorEastAsia" w:hAnsi="Arial" w:cs="Arial"/>
          <w:color w:val="000000" w:themeColor="text1"/>
          <w:kern w:val="24"/>
        </w:rPr>
        <w:t>What programs do you have for at risk youth?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br w:type="page"/>
      </w:r>
      <w:r w:rsidRPr="00B25F3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AA573C0" wp14:editId="18566073">
            <wp:simplePos x="0" y="0"/>
            <wp:positionH relativeFrom="column">
              <wp:posOffset>3898900</wp:posOffset>
            </wp:positionH>
            <wp:positionV relativeFrom="paragraph">
              <wp:posOffset>-146050</wp:posOffset>
            </wp:positionV>
            <wp:extent cx="276225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51" y="21258"/>
                <wp:lineTo x="21451" y="0"/>
                <wp:lineTo x="0" y="0"/>
              </wp:wrapPolygon>
            </wp:wrapTight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F34">
        <w:rPr>
          <w:rFonts w:ascii="Arial" w:hAnsi="Arial" w:cs="Arial"/>
          <w:b/>
          <w:sz w:val="28"/>
          <w:szCs w:val="28"/>
        </w:rPr>
        <w:t>Strategies for Increasing Post School Outcome Results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011" w:rsidRPr="00B25F34" w:rsidRDefault="00152011" w:rsidP="00152011">
      <w:pPr>
        <w:spacing w:after="0" w:line="240" w:lineRule="auto"/>
        <w:ind w:left="720" w:firstLine="720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</w:rPr>
      </w:pPr>
      <w:r w:rsidRPr="00B25F34">
        <w:rPr>
          <w:rFonts w:ascii="Arial" w:hAnsi="Arial" w:cs="Arial"/>
          <w:b/>
        </w:rPr>
        <w:t>Collect important information before the student leaves: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</w:rPr>
      </w:pP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  <w:r w:rsidRPr="00B25F34">
        <w:rPr>
          <w:rFonts w:ascii="Arial" w:hAnsi="Arial" w:cs="Arial"/>
        </w:rPr>
        <w:t xml:space="preserve">Districts who: </w:t>
      </w:r>
    </w:p>
    <w:p w:rsidR="00152011" w:rsidRPr="00B25F34" w:rsidRDefault="00152011" w:rsidP="0015201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Post the Logo so students learn about the collection</w:t>
      </w:r>
    </w:p>
    <w:p w:rsidR="00152011" w:rsidRPr="00B25F34" w:rsidRDefault="00152011" w:rsidP="0015201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5F34">
        <w:rPr>
          <w:rFonts w:ascii="Arial" w:eastAsia="Times New Roman" w:hAnsi="Arial" w:cs="Arial"/>
        </w:rPr>
        <w:t xml:space="preserve">talk with students during their final year in school, </w:t>
      </w:r>
    </w:p>
    <w:p w:rsidR="00152011" w:rsidRPr="00B25F34" w:rsidRDefault="00152011" w:rsidP="0015201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5F34">
        <w:rPr>
          <w:rFonts w:ascii="Arial" w:eastAsia="Times New Roman" w:hAnsi="Arial" w:cs="Arial"/>
        </w:rPr>
        <w:t>have the parent or student sign the agreement to participate in the Exit interview early in the school year</w:t>
      </w:r>
    </w:p>
    <w:p w:rsidR="00152011" w:rsidRPr="00B25F34" w:rsidRDefault="00152011" w:rsidP="0015201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5F34">
        <w:rPr>
          <w:rFonts w:ascii="Arial" w:eastAsia="Times New Roman" w:hAnsi="Arial" w:cs="Arial"/>
        </w:rPr>
        <w:t>have the student address the reminder post card before he or she leaves school</w:t>
      </w:r>
    </w:p>
    <w:p w:rsidR="00152011" w:rsidRPr="00B25F34" w:rsidRDefault="00152011" w:rsidP="0015201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5F34">
        <w:rPr>
          <w:rFonts w:ascii="Arial" w:eastAsia="Times New Roman" w:hAnsi="Arial" w:cs="Arial"/>
        </w:rPr>
        <w:t>collect contact information for finding the student (or someone who probably knows where they are)</w:t>
      </w:r>
      <w:r w:rsidRPr="00B25F34">
        <w:rPr>
          <w:rFonts w:ascii="Arial" w:eastAsia="Times New Roman" w:hAnsi="Arial" w:cs="Arial"/>
          <w:sz w:val="24"/>
          <w:szCs w:val="24"/>
        </w:rPr>
        <w:t xml:space="preserve"> after they leave</w:t>
      </w:r>
      <w:r w:rsidRPr="00B25F34">
        <w:rPr>
          <w:rFonts w:ascii="Arial" w:eastAsia="Times New Roman" w:hAnsi="Arial" w:cs="Arial"/>
        </w:rPr>
        <w:t xml:space="preserve">, and </w:t>
      </w:r>
    </w:p>
    <w:p w:rsidR="00152011" w:rsidRPr="00B25F34" w:rsidRDefault="00152011" w:rsidP="0015201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let the</w:t>
      </w:r>
      <w:r w:rsidRPr="00B25F34">
        <w:rPr>
          <w:rFonts w:ascii="Arial" w:eastAsia="Times New Roman" w:hAnsi="Arial" w:cs="Arial"/>
          <w:sz w:val="24"/>
          <w:szCs w:val="24"/>
        </w:rPr>
        <w:t xml:space="preserve"> students</w:t>
      </w:r>
      <w:r w:rsidRPr="00B25F34">
        <w:rPr>
          <w:rFonts w:ascii="Arial" w:eastAsia="Times New Roman" w:hAnsi="Arial" w:cs="Arial"/>
        </w:rPr>
        <w:t xml:space="preserve"> know the importance of participating in the follow up interview </w:t>
      </w:r>
    </w:p>
    <w:p w:rsidR="00152011" w:rsidRPr="00B25F34" w:rsidRDefault="00152011" w:rsidP="0015201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and asks the student who they would like to talk to the following year about their experiences</w:t>
      </w:r>
    </w:p>
    <w:p w:rsidR="00152011" w:rsidRPr="00B25F34" w:rsidRDefault="00152011" w:rsidP="00152011">
      <w:pPr>
        <w:rPr>
          <w:rFonts w:ascii="Arial" w:hAnsi="Arial" w:cs="Arial"/>
        </w:rPr>
      </w:pPr>
      <w:proofErr w:type="gramStart"/>
      <w:r w:rsidRPr="00B25F34">
        <w:rPr>
          <w:rFonts w:ascii="Arial" w:hAnsi="Arial" w:cs="Arial"/>
        </w:rPr>
        <w:t>are</w:t>
      </w:r>
      <w:proofErr w:type="gramEnd"/>
      <w:r w:rsidRPr="00B25F34">
        <w:rPr>
          <w:rFonts w:ascii="Arial" w:hAnsi="Arial" w:cs="Arial"/>
        </w:rPr>
        <w:t xml:space="preserve"> more likely to reach the student a year out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</w:rPr>
      </w:pPr>
      <w:r w:rsidRPr="00B25F34">
        <w:rPr>
          <w:rFonts w:ascii="Arial" w:hAnsi="Arial" w:cs="Arial"/>
          <w:b/>
        </w:rPr>
        <w:t xml:space="preserve">Send the reminder post card to the student or family </w:t>
      </w:r>
      <w:r w:rsidRPr="00B25F34">
        <w:rPr>
          <w:rFonts w:ascii="Arial" w:hAnsi="Arial" w:cs="Arial"/>
          <w:b/>
          <w:u w:val="single"/>
        </w:rPr>
        <w:t>before you call</w:t>
      </w:r>
      <w:r w:rsidRPr="00B25F34">
        <w:rPr>
          <w:rFonts w:ascii="Arial" w:hAnsi="Arial" w:cs="Arial"/>
          <w:b/>
        </w:rPr>
        <w:t>:</w:t>
      </w:r>
    </w:p>
    <w:p w:rsidR="00152011" w:rsidRPr="00B25F34" w:rsidRDefault="00152011" w:rsidP="0015201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reminds students and families of the follow up interview</w:t>
      </w:r>
    </w:p>
    <w:p w:rsidR="00152011" w:rsidRPr="00B25F34" w:rsidRDefault="00152011" w:rsidP="0015201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proofErr w:type="spellStart"/>
      <w:r w:rsidRPr="00B25F34">
        <w:rPr>
          <w:rFonts w:ascii="Arial" w:eastAsia="Times New Roman" w:hAnsi="Arial" w:cs="Arial"/>
        </w:rPr>
        <w:t>lets</w:t>
      </w:r>
      <w:proofErr w:type="spellEnd"/>
      <w:r w:rsidRPr="00B25F34">
        <w:rPr>
          <w:rFonts w:ascii="Arial" w:eastAsia="Times New Roman" w:hAnsi="Arial" w:cs="Arial"/>
        </w:rPr>
        <w:t xml:space="preserve"> them know why someone from the district will be calling</w:t>
      </w:r>
    </w:p>
    <w:p w:rsidR="00152011" w:rsidRPr="00B25F34" w:rsidRDefault="00152011" w:rsidP="0015201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reminds them that their experiences are valuable</w:t>
      </w:r>
    </w:p>
    <w:p w:rsidR="00152011" w:rsidRPr="00B25F34" w:rsidRDefault="00152011" w:rsidP="0015201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easy to identify by the logo</w:t>
      </w:r>
    </w:p>
    <w:p w:rsidR="00152011" w:rsidRPr="00B25F34" w:rsidRDefault="00152011" w:rsidP="0015201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allows student or family member to set up a call at a convenient time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</w:rPr>
      </w:pP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</w:rPr>
      </w:pPr>
      <w:r w:rsidRPr="00B25F34">
        <w:rPr>
          <w:rFonts w:ascii="Arial" w:hAnsi="Arial" w:cs="Arial"/>
          <w:b/>
        </w:rPr>
        <w:t>Collect the Interview Information</w:t>
      </w:r>
    </w:p>
    <w:p w:rsidR="00152011" w:rsidRPr="00B25F34" w:rsidRDefault="00152011" w:rsidP="0015201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students are more likely to share their experiences after leaving school with someone they know</w:t>
      </w:r>
    </w:p>
    <w:p w:rsidR="00152011" w:rsidRPr="00B25F34" w:rsidRDefault="00152011" w:rsidP="0015201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make calls during the day, but for hard-to-reach students or family members, you may need to try meal times, evenings, or weekends</w:t>
      </w:r>
    </w:p>
    <w:p w:rsidR="00152011" w:rsidRPr="00B25F34" w:rsidRDefault="00152011" w:rsidP="0015201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sound like it matters, let them know that sharing their experiences will help other students, and will help the teachers to make a difference</w:t>
      </w:r>
    </w:p>
    <w:p w:rsidR="00152011" w:rsidRPr="00B25F34" w:rsidRDefault="00152011" w:rsidP="0015201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have local resource information handy:  this may be an opportunity to connect a former student with resources they can use to take another step</w:t>
      </w:r>
    </w:p>
    <w:p w:rsidR="00152011" w:rsidRPr="00B25F34" w:rsidRDefault="00152011" w:rsidP="0015201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B25F34">
        <w:rPr>
          <w:rFonts w:ascii="Arial" w:eastAsia="Times New Roman" w:hAnsi="Arial" w:cs="Arial"/>
        </w:rPr>
        <w:t>when possible, interview the student, but a family member or acquaintance that is familiar with the former students experiences can complete the interview</w:t>
      </w: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</w:rPr>
      </w:pPr>
    </w:p>
    <w:p w:rsidR="00152011" w:rsidRPr="00B25F34" w:rsidRDefault="00152011" w:rsidP="00152011">
      <w:pPr>
        <w:spacing w:after="0" w:line="240" w:lineRule="auto"/>
        <w:rPr>
          <w:rFonts w:ascii="Arial" w:hAnsi="Arial" w:cs="Arial"/>
          <w:b/>
        </w:rPr>
      </w:pPr>
    </w:p>
    <w:p w:rsidR="00152011" w:rsidRPr="00B25F34" w:rsidRDefault="00152011" w:rsidP="00152011">
      <w:pPr>
        <w:spacing w:after="0" w:line="240" w:lineRule="auto"/>
        <w:rPr>
          <w:rFonts w:ascii="Arial" w:hAnsi="Arial" w:cs="Arial"/>
        </w:rPr>
      </w:pPr>
      <w:r w:rsidRPr="00B25F34">
        <w:rPr>
          <w:rFonts w:ascii="Arial" w:hAnsi="Arial" w:cs="Arial"/>
          <w:b/>
          <w:u w:val="single"/>
        </w:rPr>
        <w:t xml:space="preserve">The Post Card form </w:t>
      </w:r>
      <w:r w:rsidRPr="00B25F34">
        <w:rPr>
          <w:rFonts w:ascii="Arial" w:hAnsi="Arial" w:cs="Arial"/>
          <w:b/>
        </w:rPr>
        <w:t xml:space="preserve">and other resources for the Post School Outcomes collection </w:t>
      </w:r>
      <w:r w:rsidRPr="00B25F34">
        <w:rPr>
          <w:rFonts w:ascii="Arial" w:hAnsi="Arial" w:cs="Arial"/>
        </w:rPr>
        <w:t xml:space="preserve">can be found </w:t>
      </w:r>
    </w:p>
    <w:p w:rsidR="00152011" w:rsidRPr="00B25F34" w:rsidRDefault="00152011" w:rsidP="0015201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5F34">
        <w:rPr>
          <w:rFonts w:ascii="Arial" w:eastAsia="Times New Roman" w:hAnsi="Arial" w:cs="Arial"/>
          <w:sz w:val="24"/>
          <w:szCs w:val="24"/>
        </w:rPr>
        <w:t xml:space="preserve">on the PSO 2.0 application on the </w:t>
      </w:r>
      <w:r w:rsidRPr="00B25F34">
        <w:rPr>
          <w:rFonts w:ascii="Arial" w:eastAsia="Times New Roman" w:hAnsi="Arial" w:cs="Arial"/>
          <w:sz w:val="24"/>
          <w:szCs w:val="24"/>
          <w:u w:val="single"/>
        </w:rPr>
        <w:t>ODE Resources TAB</w:t>
      </w:r>
      <w:r w:rsidRPr="00B25F34">
        <w:rPr>
          <w:rFonts w:ascii="Arial" w:eastAsia="Times New Roman" w:hAnsi="Arial" w:cs="Arial"/>
          <w:sz w:val="24"/>
          <w:szCs w:val="24"/>
        </w:rPr>
        <w:t xml:space="preserve"> and </w:t>
      </w:r>
    </w:p>
    <w:p w:rsidR="00152011" w:rsidRPr="00B25F34" w:rsidRDefault="00152011" w:rsidP="0015201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5F34">
        <w:rPr>
          <w:rFonts w:ascii="Arial" w:eastAsia="Times New Roman" w:hAnsi="Arial" w:cs="Arial"/>
          <w:sz w:val="24"/>
          <w:szCs w:val="24"/>
        </w:rPr>
        <w:t xml:space="preserve">on the Transition Community Network District Resource page: </w:t>
      </w:r>
    </w:p>
    <w:p w:rsidR="00152011" w:rsidRPr="00152011" w:rsidRDefault="00152011" w:rsidP="00152011">
      <w:pPr>
        <w:spacing w:after="0" w:line="240" w:lineRule="auto"/>
        <w:ind w:left="720" w:firstLine="720"/>
        <w:rPr>
          <w:rFonts w:ascii="Arial" w:hAnsi="Arial" w:cs="Arial"/>
          <w:color w:val="0000FF" w:themeColor="hyperlink"/>
          <w:sz w:val="20"/>
          <w:szCs w:val="20"/>
          <w:u w:val="single"/>
        </w:rPr>
        <w:sectPr w:rsidR="00152011" w:rsidRPr="00152011" w:rsidSect="00152011">
          <w:pgSz w:w="12240" w:h="15840"/>
          <w:pgMar w:top="720" w:right="1440" w:bottom="720" w:left="720" w:header="0" w:footer="288" w:gutter="720"/>
          <w:cols w:space="720"/>
          <w:docGrid w:linePitch="360"/>
        </w:sectPr>
      </w:pPr>
      <w:r w:rsidRPr="00B25F34">
        <w:rPr>
          <w:rFonts w:ascii="Arial" w:hAnsi="Arial" w:cs="Arial"/>
          <w:color w:val="0000FF" w:themeColor="hyperlink"/>
          <w:sz w:val="20"/>
          <w:szCs w:val="20"/>
          <w:u w:val="single"/>
        </w:rPr>
        <w:t>http://tcntransition.org/resources/post-school-outcomes-materials/</w:t>
      </w:r>
    </w:p>
    <w:p w:rsidR="00152011" w:rsidRDefault="00152011" w:rsidP="00152011">
      <w:pPr>
        <w:tabs>
          <w:tab w:val="left" w:pos="0"/>
        </w:tabs>
        <w:spacing w:after="0"/>
        <w:rPr>
          <w:rFonts w:ascii="Arial" w:hAnsi="Arial" w:cs="Arial"/>
        </w:rPr>
      </w:pPr>
    </w:p>
    <w:p w:rsidR="00152011" w:rsidRDefault="00152011" w:rsidP="00152011">
      <w:pPr>
        <w:tabs>
          <w:tab w:val="left" w:pos="0"/>
        </w:tabs>
        <w:spacing w:after="0"/>
        <w:rPr>
          <w:rFonts w:ascii="Arial" w:hAnsi="Arial" w:cs="Arial"/>
        </w:rPr>
      </w:pPr>
    </w:p>
    <w:p w:rsidR="00152011" w:rsidRDefault="00152011" w:rsidP="00152011">
      <w:pPr>
        <w:tabs>
          <w:tab w:val="left" w:pos="0"/>
        </w:tabs>
        <w:spacing w:after="0"/>
        <w:rPr>
          <w:rFonts w:ascii="Arial" w:hAnsi="Arial" w:cs="Arial"/>
        </w:rPr>
      </w:pPr>
    </w:p>
    <w:p w:rsidR="00152011" w:rsidRDefault="00152011" w:rsidP="00152011">
      <w:pPr>
        <w:tabs>
          <w:tab w:val="left" w:pos="0"/>
        </w:tabs>
        <w:spacing w:after="0"/>
        <w:rPr>
          <w:rFonts w:ascii="Arial" w:hAnsi="Arial" w:cs="Arial"/>
        </w:rPr>
        <w:sectPr w:rsidR="00152011" w:rsidSect="0002121A">
          <w:type w:val="continuous"/>
          <w:pgSz w:w="12240" w:h="15840"/>
          <w:pgMar w:top="720" w:right="720" w:bottom="720" w:left="720" w:header="0" w:footer="288" w:gutter="720"/>
          <w:cols w:space="720"/>
          <w:docGrid w:linePitch="360"/>
        </w:sectPr>
      </w:pPr>
      <w:bookmarkStart w:id="0" w:name="_GoBack"/>
      <w:bookmarkEnd w:id="0"/>
    </w:p>
    <w:p w:rsidR="00DC245A" w:rsidRPr="00152011" w:rsidRDefault="00DC245A" w:rsidP="00152011">
      <w:pPr>
        <w:rPr>
          <w:rFonts w:ascii="Arial" w:eastAsia="Calibri" w:hAnsi="Arial" w:cs="Arial"/>
          <w:b/>
          <w:sz w:val="28"/>
          <w:szCs w:val="24"/>
        </w:rPr>
      </w:pPr>
    </w:p>
    <w:sectPr w:rsidR="00DC245A" w:rsidRPr="00152011" w:rsidSect="0060681B">
      <w:pgSz w:w="12240" w:h="15840" w:code="1"/>
      <w:pgMar w:top="806" w:right="720" w:bottom="907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660"/>
    <w:multiLevelType w:val="hybridMultilevel"/>
    <w:tmpl w:val="C8A6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12C9"/>
    <w:multiLevelType w:val="hybridMultilevel"/>
    <w:tmpl w:val="D3D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1408C"/>
    <w:multiLevelType w:val="hybridMultilevel"/>
    <w:tmpl w:val="D922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806A7"/>
    <w:multiLevelType w:val="hybridMultilevel"/>
    <w:tmpl w:val="A418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11"/>
    <w:rsid w:val="00152011"/>
    <w:rsid w:val="0060681B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/>
            </a:pPr>
            <a:r>
              <a:rPr lang="en-US" sz="1200" dirty="0">
                <a:latin typeface="Arial" panose="020B0604020202020204" pitchFamily="34" charset="0"/>
                <a:cs typeface="Arial" panose="020B0604020202020204" pitchFamily="34" charset="0"/>
              </a:rPr>
              <a:t>Overall Engagement </a:t>
            </a:r>
            <a:r>
              <a:rPr lang="en-US" sz="1200" dirty="0" smtClean="0">
                <a:latin typeface="Arial" panose="020B0604020202020204" pitchFamily="34" charset="0"/>
                <a:cs typeface="Arial" panose="020B0604020202020204" pitchFamily="34" charset="0"/>
              </a:rPr>
              <a:t>Rate by District Size</a:t>
            </a:r>
            <a:endParaRPr lang="en-US" sz="1200" dirty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2377364743867298"/>
          <c:y val="4.372195411057489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44399350262706"/>
          <c:y val="0.20578138888017486"/>
          <c:w val="0.8747335958005249"/>
          <c:h val="0.63581174886033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Sheet3!$B$40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>
                    <a:latin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Sheet3!$C$39:$F$39</c:f>
              <c:strCache>
                <c:ptCount val="4"/>
                <c:pt idx="0">
                  <c:v>Very Small</c:v>
                </c:pt>
                <c:pt idx="1">
                  <c:v>Small</c:v>
                </c:pt>
                <c:pt idx="2">
                  <c:v>Medium</c:v>
                </c:pt>
                <c:pt idx="3">
                  <c:v>Large</c:v>
                </c:pt>
              </c:strCache>
            </c:strRef>
          </c:cat>
          <c:val>
            <c:numRef>
              <c:f>Sheet3!$C$40:$F$40</c:f>
              <c:numCache>
                <c:formatCode>0%</c:formatCode>
                <c:ptCount val="4"/>
                <c:pt idx="0">
                  <c:v>0.52</c:v>
                </c:pt>
                <c:pt idx="1">
                  <c:v>0.62000000000000055</c:v>
                </c:pt>
                <c:pt idx="2">
                  <c:v>0.64000000000000068</c:v>
                </c:pt>
                <c:pt idx="3">
                  <c:v>0.6900000000000005</c:v>
                </c:pt>
              </c:numCache>
            </c:numRef>
          </c:val>
        </c:ser>
        <c:ser>
          <c:idx val="1"/>
          <c:order val="1"/>
          <c:tx>
            <c:strRef>
              <c:f>Sheet3!$B$41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Sheet3!$C$39:$F$39</c:f>
              <c:strCache>
                <c:ptCount val="4"/>
                <c:pt idx="0">
                  <c:v>Very Small</c:v>
                </c:pt>
                <c:pt idx="1">
                  <c:v>Small</c:v>
                </c:pt>
                <c:pt idx="2">
                  <c:v>Medium</c:v>
                </c:pt>
                <c:pt idx="3">
                  <c:v>Large</c:v>
                </c:pt>
              </c:strCache>
            </c:strRef>
          </c:cat>
          <c:val>
            <c:numRef>
              <c:f>Sheet3!$C$41:$F$41</c:f>
              <c:numCache>
                <c:formatCode>0%</c:formatCode>
                <c:ptCount val="4"/>
                <c:pt idx="0">
                  <c:v>0.52</c:v>
                </c:pt>
                <c:pt idx="1">
                  <c:v>0.62000000000000055</c:v>
                </c:pt>
                <c:pt idx="2">
                  <c:v>0.64000000000000068</c:v>
                </c:pt>
                <c:pt idx="3">
                  <c:v>0.6900000000000005</c:v>
                </c:pt>
              </c:numCache>
            </c:numRef>
          </c:val>
        </c:ser>
        <c:ser>
          <c:idx val="2"/>
          <c:order val="2"/>
          <c:tx>
            <c:strRef>
              <c:f>Sheet3!$B$42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Sheet3!$C$39:$F$39</c:f>
              <c:strCache>
                <c:ptCount val="4"/>
                <c:pt idx="0">
                  <c:v>Very Small</c:v>
                </c:pt>
                <c:pt idx="1">
                  <c:v>Small</c:v>
                </c:pt>
                <c:pt idx="2">
                  <c:v>Medium</c:v>
                </c:pt>
                <c:pt idx="3">
                  <c:v>Large</c:v>
                </c:pt>
              </c:strCache>
            </c:strRef>
          </c:cat>
          <c:val>
            <c:numRef>
              <c:f>Sheet3!$C$42:$F$42</c:f>
              <c:numCache>
                <c:formatCode>0%</c:formatCode>
                <c:ptCount val="4"/>
                <c:pt idx="0">
                  <c:v>0.71000000000000052</c:v>
                </c:pt>
                <c:pt idx="1">
                  <c:v>0.71000000000000052</c:v>
                </c:pt>
                <c:pt idx="2">
                  <c:v>0.71000000000000052</c:v>
                </c:pt>
                <c:pt idx="3">
                  <c:v>0.73000000000000054</c:v>
                </c:pt>
              </c:numCache>
            </c:numRef>
          </c:val>
        </c:ser>
        <c:ser>
          <c:idx val="3"/>
          <c:order val="3"/>
          <c:tx>
            <c:v>2013</c:v>
          </c:tx>
          <c:invertIfNegative val="0"/>
          <c:dLbls>
            <c:txPr>
              <a:bodyPr/>
              <a:lstStyle/>
              <a:p>
                <a:pPr>
                  <a:defRPr sz="800" baseline="0">
                    <a:latin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Sheet3!$C$43:$F$43</c:f>
              <c:numCache>
                <c:formatCode>0%</c:formatCode>
                <c:ptCount val="4"/>
                <c:pt idx="0">
                  <c:v>0.80300000000000005</c:v>
                </c:pt>
                <c:pt idx="1">
                  <c:v>0.70800000000000052</c:v>
                </c:pt>
                <c:pt idx="2">
                  <c:v>0.72300000000000053</c:v>
                </c:pt>
                <c:pt idx="3">
                  <c:v>0.67400000000000082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135744"/>
        <c:axId val="79402624"/>
      </c:barChart>
      <c:catAx>
        <c:axId val="1831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79402624"/>
        <c:crosses val="autoZero"/>
        <c:auto val="1"/>
        <c:lblAlgn val="ctr"/>
        <c:lblOffset val="100"/>
        <c:noMultiLvlLbl val="0"/>
      </c:catAx>
      <c:valAx>
        <c:axId val="79402624"/>
        <c:scaling>
          <c:orientation val="minMax"/>
          <c:max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en-US" sz="800" baseline="0" dirty="0" smtClean="0"/>
                  <a:t>Percent of Respondents </a:t>
                </a:r>
                <a:endParaRPr lang="en-US" sz="800" baseline="0" dirty="0"/>
              </a:p>
            </c:rich>
          </c:tx>
          <c:layout>
            <c:manualLayout>
              <c:xMode val="edge"/>
              <c:yMode val="edge"/>
              <c:x val="1.4955390104367629E-3"/>
              <c:y val="0.21349910208592346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183135744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.25051736046605788"/>
          <c:y val="0.14560968723531073"/>
          <c:w val="0.51714229913638288"/>
          <c:h val="0.1073693676736623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2014-10-15T18:57:00Z</dcterms:created>
  <dcterms:modified xsi:type="dcterms:W3CDTF">2014-10-15T19:04:00Z</dcterms:modified>
</cp:coreProperties>
</file>