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5F" w:rsidRPr="000B1BF2" w:rsidRDefault="005E165F" w:rsidP="005E165F">
      <w:pPr>
        <w:jc w:val="center"/>
        <w:rPr>
          <w:rFonts w:ascii="Arial" w:hAnsi="Arial" w:cs="Arial"/>
          <w:b/>
          <w:sz w:val="28"/>
          <w:szCs w:val="28"/>
        </w:rPr>
      </w:pPr>
      <w:r w:rsidRPr="000B1BF2">
        <w:rPr>
          <w:rFonts w:ascii="Arial" w:hAnsi="Arial" w:cs="Arial"/>
          <w:b/>
          <w:sz w:val="28"/>
          <w:szCs w:val="28"/>
        </w:rPr>
        <w:t>Indicator 13: Transition Standards -- Performance</w:t>
      </w:r>
    </w:p>
    <w:p w:rsidR="005E165F" w:rsidRPr="00BF2BAF" w:rsidRDefault="005E165F" w:rsidP="005E165F">
      <w:pPr>
        <w:rPr>
          <w:rFonts w:ascii="Arial" w:hAnsi="Arial" w:cs="Arial"/>
          <w:b/>
          <w:sz w:val="24"/>
          <w:szCs w:val="24"/>
        </w:rPr>
      </w:pPr>
      <w:r w:rsidRPr="00122AD5">
        <w:rPr>
          <w:rFonts w:ascii="Arial" w:hAnsi="Arial" w:cs="Arial"/>
          <w:sz w:val="24"/>
          <w:szCs w:val="24"/>
        </w:rPr>
        <w:t>Oregon districts improved their initial compliance on the eight transition standards from</w:t>
      </w:r>
      <w:bookmarkStart w:id="0" w:name="_GoBack"/>
      <w:bookmarkEnd w:id="0"/>
      <w:r w:rsidRPr="00122AD5">
        <w:rPr>
          <w:rFonts w:ascii="Arial" w:hAnsi="Arial" w:cs="Arial"/>
          <w:sz w:val="24"/>
          <w:szCs w:val="24"/>
        </w:rPr>
        <w:t xml:space="preserve"> 2012-13 to 2013-2014</w:t>
      </w:r>
      <w:r w:rsidRPr="00BF2BAF">
        <w:rPr>
          <w:rFonts w:ascii="Arial" w:hAnsi="Arial" w:cs="Arial"/>
          <w:b/>
          <w:sz w:val="24"/>
          <w:szCs w:val="24"/>
        </w:rPr>
        <w:t>.  No standard has reached the federally required target of 100% compliance.</w:t>
      </w:r>
    </w:p>
    <w:p w:rsidR="005E165F" w:rsidRPr="00122AD5" w:rsidRDefault="005E165F" w:rsidP="005E165F">
      <w:pPr>
        <w:rPr>
          <w:rFonts w:ascii="Arial" w:hAnsi="Arial" w:cs="Arial"/>
          <w:sz w:val="24"/>
          <w:szCs w:val="24"/>
        </w:rPr>
      </w:pPr>
      <w:r w:rsidRPr="00122A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BB1D36" wp14:editId="425C69BF">
            <wp:simplePos x="0" y="0"/>
            <wp:positionH relativeFrom="column">
              <wp:posOffset>247650</wp:posOffset>
            </wp:positionH>
            <wp:positionV relativeFrom="paragraph">
              <wp:posOffset>64135</wp:posOffset>
            </wp:positionV>
            <wp:extent cx="5848350" cy="3438525"/>
            <wp:effectExtent l="0" t="0" r="19050" b="9525"/>
            <wp:wrapTight wrapText="bothSides">
              <wp:wrapPolygon edited="0">
                <wp:start x="0" y="0"/>
                <wp:lineTo x="0" y="21540"/>
                <wp:lineTo x="21600" y="21540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65F" w:rsidRPr="00122AD5" w:rsidRDefault="005E165F" w:rsidP="005E165F">
      <w:pPr>
        <w:rPr>
          <w:rFonts w:ascii="Arial" w:hAnsi="Arial" w:cs="Arial"/>
          <w:sz w:val="24"/>
          <w:szCs w:val="24"/>
        </w:rPr>
      </w:pPr>
    </w:p>
    <w:p w:rsidR="005E165F" w:rsidRPr="00122AD5" w:rsidRDefault="005E165F" w:rsidP="005E165F">
      <w:pPr>
        <w:rPr>
          <w:rFonts w:ascii="Arial" w:hAnsi="Arial" w:cs="Arial"/>
          <w:sz w:val="24"/>
          <w:szCs w:val="24"/>
        </w:rPr>
      </w:pPr>
    </w:p>
    <w:p w:rsidR="005E165F" w:rsidRPr="00122AD5" w:rsidRDefault="005E165F" w:rsidP="005E165F">
      <w:pPr>
        <w:rPr>
          <w:rFonts w:ascii="Arial" w:hAnsi="Arial" w:cs="Arial"/>
          <w:sz w:val="24"/>
          <w:szCs w:val="24"/>
        </w:rPr>
      </w:pPr>
    </w:p>
    <w:p w:rsidR="005E165F" w:rsidRPr="00122AD5" w:rsidRDefault="005E165F" w:rsidP="005E165F">
      <w:pPr>
        <w:rPr>
          <w:rFonts w:ascii="Arial" w:hAnsi="Arial" w:cs="Arial"/>
          <w:sz w:val="24"/>
          <w:szCs w:val="24"/>
        </w:rPr>
      </w:pPr>
    </w:p>
    <w:p w:rsidR="005E165F" w:rsidRPr="00122AD5" w:rsidRDefault="005E165F" w:rsidP="005E165F">
      <w:pPr>
        <w:rPr>
          <w:rFonts w:ascii="Arial" w:hAnsi="Arial" w:cs="Arial"/>
          <w:sz w:val="24"/>
          <w:szCs w:val="24"/>
        </w:rPr>
      </w:pPr>
    </w:p>
    <w:p w:rsidR="005E165F" w:rsidRPr="00122AD5" w:rsidRDefault="005E165F" w:rsidP="005E165F">
      <w:pPr>
        <w:rPr>
          <w:rFonts w:ascii="Arial" w:hAnsi="Arial" w:cs="Arial"/>
          <w:sz w:val="24"/>
          <w:szCs w:val="24"/>
        </w:rPr>
      </w:pPr>
    </w:p>
    <w:p w:rsidR="005E165F" w:rsidRPr="00122AD5" w:rsidRDefault="005E165F" w:rsidP="005E165F">
      <w:pPr>
        <w:rPr>
          <w:rFonts w:ascii="Arial" w:hAnsi="Arial" w:cs="Arial"/>
          <w:sz w:val="24"/>
          <w:szCs w:val="24"/>
        </w:rPr>
      </w:pPr>
    </w:p>
    <w:p w:rsidR="005E165F" w:rsidRPr="00122AD5" w:rsidRDefault="005E165F" w:rsidP="005E165F">
      <w:pPr>
        <w:rPr>
          <w:rFonts w:ascii="Arial" w:hAnsi="Arial" w:cs="Arial"/>
          <w:sz w:val="24"/>
          <w:szCs w:val="24"/>
        </w:rPr>
      </w:pPr>
    </w:p>
    <w:p w:rsidR="005E165F" w:rsidRPr="00122AD5" w:rsidRDefault="005E165F" w:rsidP="005E165F">
      <w:pPr>
        <w:rPr>
          <w:rFonts w:ascii="Arial" w:hAnsi="Arial" w:cs="Arial"/>
          <w:sz w:val="24"/>
          <w:szCs w:val="24"/>
        </w:rPr>
      </w:pPr>
    </w:p>
    <w:p w:rsidR="005E165F" w:rsidRPr="00122AD5" w:rsidRDefault="005E165F" w:rsidP="005E165F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9226"/>
        <w:tblW w:w="9032" w:type="dxa"/>
        <w:tblBorders>
          <w:left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7"/>
        <w:gridCol w:w="1125"/>
        <w:gridCol w:w="1125"/>
        <w:gridCol w:w="1125"/>
        <w:gridCol w:w="1125"/>
        <w:gridCol w:w="1125"/>
      </w:tblGrid>
      <w:tr w:rsidR="005E165F" w:rsidRPr="00122AD5" w:rsidTr="006D4264">
        <w:trPr>
          <w:trHeight w:val="628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</w:rPr>
              <w:t>Federal Reporting Year</w:t>
            </w:r>
          </w:p>
        </w:tc>
      </w:tr>
      <w:tr w:rsidR="005E165F" w:rsidRPr="00122AD5" w:rsidTr="006D4264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</w:rPr>
            </w:pPr>
            <w:r w:rsidRPr="00122AD5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Initial Compliance - Standards 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</w:rPr>
            </w:pPr>
            <w:r w:rsidRPr="00122AD5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2009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</w:rPr>
            </w:pPr>
            <w:r w:rsidRPr="00122AD5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2010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</w:rPr>
            </w:pPr>
            <w:r w:rsidRPr="00122AD5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2011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</w:rPr>
            </w:pPr>
            <w:r w:rsidRPr="00122AD5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2012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</w:rPr>
            </w:pPr>
            <w:r w:rsidRPr="00122AD5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2013</w:t>
            </w:r>
          </w:p>
        </w:tc>
      </w:tr>
      <w:tr w:rsidR="005E165F" w:rsidRPr="00122AD5" w:rsidTr="006D4264">
        <w:trPr>
          <w:trHeight w:val="433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Invite Student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92%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1A903" wp14:editId="4DCDD61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-15240</wp:posOffset>
                      </wp:positionV>
                      <wp:extent cx="504825" cy="20955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6.75pt;margin-top:-1.2pt;width:39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94%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88%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</w:tr>
      <w:tr w:rsidR="005E165F" w:rsidRPr="00122AD5" w:rsidTr="006D4264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Age Appropriate Transition Assessment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87%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88%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89%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C2AD1" wp14:editId="3E237FA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-25400</wp:posOffset>
                      </wp:positionV>
                      <wp:extent cx="504825" cy="20955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6.85pt;margin-top:-2pt;width:39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" filled="f" strokecolor="#385d8a" strokeweight="2pt"/>
                  </w:pict>
                </mc:Fallback>
              </mc:AlternateContent>
            </w: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94%</w:t>
            </w:r>
          </w:p>
        </w:tc>
      </w:tr>
      <w:tr w:rsidR="005E165F" w:rsidRPr="00122AD5" w:rsidTr="006D4264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 w:themeColor="dark1"/>
                <w:kern w:val="24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Preferences, Interests, </w:t>
            </w:r>
          </w:p>
          <w:p w:rsidR="005E165F" w:rsidRPr="00122AD5" w:rsidRDefault="005E165F" w:rsidP="006D426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Needs, and Strengths (PINS)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97%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97%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E5CB1D" wp14:editId="74AE0B5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-8255</wp:posOffset>
                      </wp:positionV>
                      <wp:extent cx="504825" cy="20955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6.95pt;margin-top:-.65pt;width:39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" filled="f" strokecolor="#385d8a" strokeweight="2pt"/>
                  </w:pict>
                </mc:Fallback>
              </mc:AlternateContent>
            </w: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99%</w:t>
            </w:r>
          </w:p>
        </w:tc>
      </w:tr>
      <w:tr w:rsidR="005E165F" w:rsidRPr="00122AD5" w:rsidTr="006D4264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Postsecondary Goals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85%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90%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92%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91%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F734D2" wp14:editId="4DB2392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-56515</wp:posOffset>
                      </wp:positionV>
                      <wp:extent cx="476250" cy="20955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7.5pt;margin-top:-4.45pt;width:37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" filled="f" strokecolor="#385d8a" strokeweight="2pt"/>
                  </w:pict>
                </mc:Fallback>
              </mc:AlternateContent>
            </w: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95%</w:t>
            </w:r>
          </w:p>
        </w:tc>
      </w:tr>
      <w:tr w:rsidR="005E165F" w:rsidRPr="00122AD5" w:rsidTr="006D4264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Transition services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90%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highlight w:val="yellow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95%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highlight w:val="yellow"/>
              </w:rPr>
            </w:pPr>
            <w:r w:rsidRPr="00122AD5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65C7D" wp14:editId="2B56F56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-34925</wp:posOffset>
                      </wp:positionV>
                      <wp:extent cx="504825" cy="209550"/>
                      <wp:effectExtent l="0" t="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6.85pt;margin-top:-2.75pt;width:39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" filled="f" strokecolor="#385d8a" strokeweight="2pt"/>
                  </w:pict>
                </mc:Fallback>
              </mc:AlternateContent>
            </w: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95%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94%</w:t>
            </w:r>
          </w:p>
        </w:tc>
      </w:tr>
      <w:tr w:rsidR="005E165F" w:rsidRPr="00122AD5" w:rsidTr="006D4264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Course of Study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89%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92%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89%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19A5B" wp14:editId="385B6D6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-60960</wp:posOffset>
                      </wp:positionV>
                      <wp:extent cx="504825" cy="209550"/>
                      <wp:effectExtent l="0" t="0" r="28575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4.9pt;margin-top:-4.8pt;width:39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" filled="f" strokecolor="#385d8a" strokeweight="2pt"/>
                  </w:pict>
                </mc:Fallback>
              </mc:AlternateContent>
            </w: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94%</w:t>
            </w:r>
          </w:p>
        </w:tc>
      </w:tr>
      <w:tr w:rsidR="005E165F" w:rsidRPr="00122AD5" w:rsidTr="006D4264">
        <w:trPr>
          <w:trHeight w:val="455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Annual Goals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94%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highlight w:val="yellow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highlight w:val="yellow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98%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96%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80C1D1" wp14:editId="349827A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-16510</wp:posOffset>
                      </wp:positionV>
                      <wp:extent cx="476250" cy="2095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7.6pt;margin-top:-1.3pt;width:37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98%</w:t>
            </w:r>
          </w:p>
        </w:tc>
      </w:tr>
      <w:tr w:rsidR="005E165F" w:rsidRPr="00122AD5" w:rsidTr="006D4264">
        <w:trPr>
          <w:trHeight w:val="280"/>
        </w:trPr>
        <w:tc>
          <w:tcPr>
            <w:tcW w:w="3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 w:themeColor="dark1"/>
                <w:kern w:val="24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Agencies Identified/</w:t>
            </w:r>
          </w:p>
          <w:p w:rsidR="005E165F" w:rsidRPr="00122AD5" w:rsidRDefault="005E165F" w:rsidP="006D426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Invited as Appropriate 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95%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97%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96%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</w:rPr>
              <w:t>93%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65F" w:rsidRPr="00122AD5" w:rsidRDefault="005E165F" w:rsidP="006D42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122AD5">
              <w:rPr>
                <w:rFonts w:ascii="Arial" w:eastAsia="Times New Roman" w:hAnsi="Arial" w:cs="Arial"/>
                <w:noProof/>
                <w:color w:val="000000" w:themeColor="dark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5D209" wp14:editId="47C78F1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-33655</wp:posOffset>
                      </wp:positionV>
                      <wp:extent cx="504825" cy="209550"/>
                      <wp:effectExtent l="0" t="0" r="285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6.95pt;margin-top:-2.65pt;width:39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Pr="00122AD5">
              <w:rPr>
                <w:rFonts w:ascii="Arial" w:eastAsia="Times New Roman" w:hAnsi="Arial" w:cs="Arial"/>
                <w:color w:val="000000" w:themeColor="dark1"/>
                <w:kern w:val="24"/>
                <w:highlight w:val="yellow"/>
              </w:rPr>
              <w:t>98%</w:t>
            </w:r>
          </w:p>
        </w:tc>
      </w:tr>
    </w:tbl>
    <w:p w:rsidR="005E165F" w:rsidRPr="00122AD5" w:rsidRDefault="005E165F" w:rsidP="005E16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65F" w:rsidRPr="005E165F" w:rsidRDefault="005E165F" w:rsidP="005E16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AD5">
        <w:rPr>
          <w:rFonts w:ascii="Arial" w:hAnsi="Arial" w:cs="Arial"/>
          <w:sz w:val="24"/>
          <w:szCs w:val="24"/>
        </w:rPr>
        <w:t>Six of the eight standards showed performance equal to or better than any previous year.</w:t>
      </w:r>
    </w:p>
    <w:p w:rsidR="005E165F" w:rsidRDefault="005E165F" w:rsidP="005E165F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</w:p>
    <w:p w:rsidR="005E165F" w:rsidRDefault="005E165F" w:rsidP="005E165F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</w:p>
    <w:p w:rsidR="005E165F" w:rsidRDefault="005E165F" w:rsidP="005E165F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</w:p>
    <w:p w:rsidR="0022140B" w:rsidRDefault="0022140B" w:rsidP="005E165F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  <w:sectPr w:rsidR="0022140B" w:rsidSect="005E165F">
          <w:pgSz w:w="12240" w:h="15840"/>
          <w:pgMar w:top="806" w:right="749" w:bottom="907" w:left="1440" w:header="720" w:footer="720" w:gutter="0"/>
          <w:cols w:space="720"/>
          <w:docGrid w:linePitch="360"/>
        </w:sectPr>
      </w:pPr>
    </w:p>
    <w:p w:rsidR="0022140B" w:rsidRDefault="0022140B" w:rsidP="005E165F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6F27A1B" wp14:editId="2F4349DB">
            <wp:extent cx="7004304" cy="8778240"/>
            <wp:effectExtent l="0" t="0" r="635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955" t="14378" r="25184" b="2971"/>
                    <a:stretch/>
                  </pic:blipFill>
                  <pic:spPr bwMode="auto">
                    <a:xfrm>
                      <a:off x="0" y="0"/>
                      <a:ext cx="7004304" cy="877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140B" w:rsidSect="0022140B">
      <w:pgSz w:w="12240" w:h="15840"/>
      <w:pgMar w:top="806" w:right="749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660"/>
    <w:multiLevelType w:val="hybridMultilevel"/>
    <w:tmpl w:val="89F2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E550D"/>
    <w:multiLevelType w:val="hybridMultilevel"/>
    <w:tmpl w:val="807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5F"/>
    <w:rsid w:val="0022140B"/>
    <w:rsid w:val="00301134"/>
    <w:rsid w:val="005450A1"/>
    <w:rsid w:val="005E165F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6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0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6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0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Initial Compliance 5</a:t>
            </a:r>
            <a:r>
              <a:rPr lang="en-US" baseline="0"/>
              <a:t> Year Trends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Sheet2!$A$4:$A$11</c:f>
              <c:strCache>
                <c:ptCount val="8"/>
                <c:pt idx="0">
                  <c:v>Invite Student</c:v>
                </c:pt>
                <c:pt idx="1">
                  <c:v>Age Appropriate Transition Assessment</c:v>
                </c:pt>
                <c:pt idx="2">
                  <c:v>Preferences, Interests, Needs, and Strengths (PINS)</c:v>
                </c:pt>
                <c:pt idx="3">
                  <c:v>Postsecondary Goals</c:v>
                </c:pt>
                <c:pt idx="4">
                  <c:v>Transition services</c:v>
                </c:pt>
                <c:pt idx="5">
                  <c:v>Course of Study</c:v>
                </c:pt>
                <c:pt idx="6">
                  <c:v>Annual Goals</c:v>
                </c:pt>
                <c:pt idx="7">
                  <c:v>Agencies Identified/Invited as Appropriate </c:v>
                </c:pt>
              </c:strCache>
            </c:strRef>
          </c:cat>
          <c:val>
            <c:numRef>
              <c:f>Sheet2!$B$4:$B$11</c:f>
              <c:numCache>
                <c:formatCode>0%</c:formatCode>
                <c:ptCount val="8"/>
                <c:pt idx="0">
                  <c:v>0.91900000000000004</c:v>
                </c:pt>
                <c:pt idx="1">
                  <c:v>0.871</c:v>
                </c:pt>
                <c:pt idx="2">
                  <c:v>0.96899999999999997</c:v>
                </c:pt>
                <c:pt idx="3">
                  <c:v>0.85299999999999998</c:v>
                </c:pt>
                <c:pt idx="4">
                  <c:v>0.89700000000000002</c:v>
                </c:pt>
                <c:pt idx="5">
                  <c:v>0.89100000000000001</c:v>
                </c:pt>
                <c:pt idx="6">
                  <c:v>0.94299999999999995</c:v>
                </c:pt>
                <c:pt idx="7">
                  <c:v>0.94599999999999995</c:v>
                </c:pt>
              </c:numCache>
            </c:numRef>
          </c:val>
        </c:ser>
        <c:ser>
          <c:idx val="1"/>
          <c:order val="1"/>
          <c:tx>
            <c:strRef>
              <c:f>Sheet2!$C$3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cat>
            <c:strRef>
              <c:f>Sheet2!$A$4:$A$11</c:f>
              <c:strCache>
                <c:ptCount val="8"/>
                <c:pt idx="0">
                  <c:v>Invite Student</c:v>
                </c:pt>
                <c:pt idx="1">
                  <c:v>Age Appropriate Transition Assessment</c:v>
                </c:pt>
                <c:pt idx="2">
                  <c:v>Preferences, Interests, Needs, and Strengths (PINS)</c:v>
                </c:pt>
                <c:pt idx="3">
                  <c:v>Postsecondary Goals</c:v>
                </c:pt>
                <c:pt idx="4">
                  <c:v>Transition services</c:v>
                </c:pt>
                <c:pt idx="5">
                  <c:v>Course of Study</c:v>
                </c:pt>
                <c:pt idx="6">
                  <c:v>Annual Goals</c:v>
                </c:pt>
                <c:pt idx="7">
                  <c:v>Agencies Identified/Invited as Appropriate </c:v>
                </c:pt>
              </c:strCache>
            </c:strRef>
          </c:cat>
          <c:val>
            <c:numRef>
              <c:f>Sheet2!$C$4:$C$11</c:f>
              <c:numCache>
                <c:formatCode>0%</c:formatCode>
                <c:ptCount val="8"/>
                <c:pt idx="0">
                  <c:v>0.92800000000000005</c:v>
                </c:pt>
                <c:pt idx="1">
                  <c:v>0.878</c:v>
                </c:pt>
                <c:pt idx="2">
                  <c:v>0.97799999999999998</c:v>
                </c:pt>
                <c:pt idx="3">
                  <c:v>0.90300000000000002</c:v>
                </c:pt>
                <c:pt idx="4">
                  <c:v>0.94799999999999995</c:v>
                </c:pt>
                <c:pt idx="5">
                  <c:v>0.92100000000000004</c:v>
                </c:pt>
                <c:pt idx="6">
                  <c:v>0.98199999999999998</c:v>
                </c:pt>
                <c:pt idx="7">
                  <c:v>0.96699999999999997</c:v>
                </c:pt>
              </c:numCache>
            </c:numRef>
          </c:val>
        </c:ser>
        <c:ser>
          <c:idx val="2"/>
          <c:order val="2"/>
          <c:tx>
            <c:strRef>
              <c:f>Sheet2!$D$3</c:f>
              <c:strCache>
                <c:ptCount val="1"/>
                <c:pt idx="0">
                  <c:v>2011</c:v>
                </c:pt>
              </c:strCache>
            </c:strRef>
          </c:tx>
          <c:invertIfNegative val="1"/>
          <c:cat>
            <c:strRef>
              <c:f>Sheet2!$A$4:$A$11</c:f>
              <c:strCache>
                <c:ptCount val="8"/>
                <c:pt idx="0">
                  <c:v>Invite Student</c:v>
                </c:pt>
                <c:pt idx="1">
                  <c:v>Age Appropriate Transition Assessment</c:v>
                </c:pt>
                <c:pt idx="2">
                  <c:v>Preferences, Interests, Needs, and Strengths (PINS)</c:v>
                </c:pt>
                <c:pt idx="3">
                  <c:v>Postsecondary Goals</c:v>
                </c:pt>
                <c:pt idx="4">
                  <c:v>Transition services</c:v>
                </c:pt>
                <c:pt idx="5">
                  <c:v>Course of Study</c:v>
                </c:pt>
                <c:pt idx="6">
                  <c:v>Annual Goals</c:v>
                </c:pt>
                <c:pt idx="7">
                  <c:v>Agencies Identified/Invited as Appropriate </c:v>
                </c:pt>
              </c:strCache>
            </c:strRef>
          </c:cat>
          <c:val>
            <c:numRef>
              <c:f>Sheet2!$D$4:$D$11</c:f>
              <c:numCache>
                <c:formatCode>0%</c:formatCode>
                <c:ptCount val="8"/>
                <c:pt idx="0">
                  <c:v>0.94199999999999995</c:v>
                </c:pt>
                <c:pt idx="1">
                  <c:v>0.93</c:v>
                </c:pt>
                <c:pt idx="2">
                  <c:v>0.98399999999999999</c:v>
                </c:pt>
                <c:pt idx="3">
                  <c:v>0.92</c:v>
                </c:pt>
                <c:pt idx="4">
                  <c:v>0.95099999999999996</c:v>
                </c:pt>
                <c:pt idx="5">
                  <c:v>0.92700000000000005</c:v>
                </c:pt>
                <c:pt idx="6">
                  <c:v>0.98099999999999998</c:v>
                </c:pt>
                <c:pt idx="7">
                  <c:v>0.96299999999999997</c:v>
                </c:pt>
              </c:numCache>
            </c:numRef>
          </c:val>
        </c:ser>
        <c:ser>
          <c:idx val="3"/>
          <c:order val="3"/>
          <c:tx>
            <c:strRef>
              <c:f>Sheet2!$E$3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Sheet2!$A$4:$A$11</c:f>
              <c:strCache>
                <c:ptCount val="8"/>
                <c:pt idx="0">
                  <c:v>Invite Student</c:v>
                </c:pt>
                <c:pt idx="1">
                  <c:v>Age Appropriate Transition Assessment</c:v>
                </c:pt>
                <c:pt idx="2">
                  <c:v>Preferences, Interests, Needs, and Strengths (PINS)</c:v>
                </c:pt>
                <c:pt idx="3">
                  <c:v>Postsecondary Goals</c:v>
                </c:pt>
                <c:pt idx="4">
                  <c:v>Transition services</c:v>
                </c:pt>
                <c:pt idx="5">
                  <c:v>Course of Study</c:v>
                </c:pt>
                <c:pt idx="6">
                  <c:v>Annual Goals</c:v>
                </c:pt>
                <c:pt idx="7">
                  <c:v>Agencies Identified/Invited as Appropriate </c:v>
                </c:pt>
              </c:strCache>
            </c:strRef>
          </c:cat>
          <c:val>
            <c:numRef>
              <c:f>Sheet2!$E$4:$E$11</c:f>
              <c:numCache>
                <c:formatCode>0%</c:formatCode>
                <c:ptCount val="8"/>
                <c:pt idx="0">
                  <c:v>0.88100000000000001</c:v>
                </c:pt>
                <c:pt idx="1">
                  <c:v>0.89300000000000002</c:v>
                </c:pt>
                <c:pt idx="2">
                  <c:v>0.97</c:v>
                </c:pt>
                <c:pt idx="3">
                  <c:v>0.90900000000000003</c:v>
                </c:pt>
                <c:pt idx="4">
                  <c:v>0.92600000000000005</c:v>
                </c:pt>
                <c:pt idx="5">
                  <c:v>0.89200000000000002</c:v>
                </c:pt>
                <c:pt idx="6">
                  <c:v>0.95599999999999996</c:v>
                </c:pt>
                <c:pt idx="7">
                  <c:v>0.93300000000000005</c:v>
                </c:pt>
              </c:numCache>
            </c:numRef>
          </c:val>
        </c:ser>
        <c:ser>
          <c:idx val="4"/>
          <c:order val="4"/>
          <c:tx>
            <c:strRef>
              <c:f>Sheet2!$F$3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Sheet2!$A$4:$A$11</c:f>
              <c:strCache>
                <c:ptCount val="8"/>
                <c:pt idx="0">
                  <c:v>Invite Student</c:v>
                </c:pt>
                <c:pt idx="1">
                  <c:v>Age Appropriate Transition Assessment</c:v>
                </c:pt>
                <c:pt idx="2">
                  <c:v>Preferences, Interests, Needs, and Strengths (PINS)</c:v>
                </c:pt>
                <c:pt idx="3">
                  <c:v>Postsecondary Goals</c:v>
                </c:pt>
                <c:pt idx="4">
                  <c:v>Transition services</c:v>
                </c:pt>
                <c:pt idx="5">
                  <c:v>Course of Study</c:v>
                </c:pt>
                <c:pt idx="6">
                  <c:v>Annual Goals</c:v>
                </c:pt>
                <c:pt idx="7">
                  <c:v>Agencies Identified/Invited as Appropriate </c:v>
                </c:pt>
              </c:strCache>
            </c:strRef>
          </c:cat>
          <c:val>
            <c:numRef>
              <c:f>Sheet2!$F$4:$F$11</c:f>
              <c:numCache>
                <c:formatCode>0%</c:formatCode>
                <c:ptCount val="8"/>
                <c:pt idx="0">
                  <c:v>0.93399339933993397</c:v>
                </c:pt>
                <c:pt idx="1">
                  <c:v>0.94389438943894388</c:v>
                </c:pt>
                <c:pt idx="2">
                  <c:v>0.98679867986798675</c:v>
                </c:pt>
                <c:pt idx="3">
                  <c:v>0.94719471947194722</c:v>
                </c:pt>
                <c:pt idx="4">
                  <c:v>0.94389438943894388</c:v>
                </c:pt>
                <c:pt idx="5">
                  <c:v>0.9356435643564357</c:v>
                </c:pt>
                <c:pt idx="6">
                  <c:v>0.9818481848184818</c:v>
                </c:pt>
                <c:pt idx="7">
                  <c:v>0.97689768976897695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614016"/>
        <c:axId val="142855552"/>
      </c:barChart>
      <c:catAx>
        <c:axId val="14261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2855552"/>
        <c:crosses val="autoZero"/>
        <c:auto val="1"/>
        <c:lblAlgn val="ctr"/>
        <c:lblOffset val="100"/>
        <c:noMultiLvlLbl val="0"/>
      </c:catAx>
      <c:valAx>
        <c:axId val="142855552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Compliant</a:t>
                </a:r>
                <a:endParaRPr lang="en-US"/>
              </a:p>
            </c:rich>
          </c:tx>
          <c:layout/>
          <c:overlay val="0"/>
        </c:title>
        <c:numFmt formatCode="0%" sourceLinked="0"/>
        <c:majorTickMark val="none"/>
        <c:minorTickMark val="none"/>
        <c:tickLblPos val="nextTo"/>
        <c:crossAx val="14261401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2014-10-15T21:00:00Z</dcterms:created>
  <dcterms:modified xsi:type="dcterms:W3CDTF">2014-10-15T22:10:00Z</dcterms:modified>
</cp:coreProperties>
</file>