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E3" w:rsidRPr="00635FE3" w:rsidRDefault="00635FE3" w:rsidP="00635FE3">
      <w:pPr>
        <w:jc w:val="center"/>
        <w:rPr>
          <w:rFonts w:ascii="Arial" w:hAnsi="Arial" w:cs="Arial"/>
          <w:b/>
          <w:color w:val="000000"/>
          <w:sz w:val="28"/>
          <w:szCs w:val="28"/>
        </w:rPr>
      </w:pPr>
      <w:r w:rsidRPr="00635FE3">
        <w:rPr>
          <w:rFonts w:ascii="Arial" w:hAnsi="Arial" w:cs="Arial"/>
          <w:b/>
          <w:color w:val="000000"/>
          <w:sz w:val="28"/>
          <w:szCs w:val="28"/>
        </w:rPr>
        <w:t xml:space="preserve">COMMON CORE STATE STANDARDS </w:t>
      </w:r>
    </w:p>
    <w:p w:rsidR="00635FE3" w:rsidRPr="00635FE3" w:rsidRDefault="00635FE3" w:rsidP="00635FE3">
      <w:pPr>
        <w:rPr>
          <w:rFonts w:ascii="Arial" w:hAnsi="Arial" w:cs="Arial"/>
          <w:color w:val="000000"/>
        </w:rPr>
      </w:pPr>
    </w:p>
    <w:p w:rsidR="00635FE3" w:rsidRPr="00635FE3" w:rsidRDefault="00635FE3" w:rsidP="00635FE3">
      <w:pPr>
        <w:rPr>
          <w:rFonts w:ascii="Arial" w:hAnsi="Arial" w:cs="Arial"/>
          <w:color w:val="000000"/>
        </w:rPr>
      </w:pPr>
      <w:r w:rsidRPr="00635FE3">
        <w:rPr>
          <w:rFonts w:ascii="Arial" w:hAnsi="Arial" w:cs="Arial"/>
          <w:color w:val="000000"/>
        </w:rPr>
        <w:t xml:space="preserve">States currently have unique processes for developing, adopting, and implementing educational Common Core State Standards (CCSS). As a result, the content students are expected to learn can vary widely from state to state.  We know that Oregon graduates will compete for jobs with students from other states and countries with more rigorous educational standards. </w:t>
      </w:r>
    </w:p>
    <w:p w:rsidR="00635FE3" w:rsidRPr="00635FE3" w:rsidRDefault="00635FE3" w:rsidP="00635FE3">
      <w:pPr>
        <w:rPr>
          <w:rFonts w:ascii="Arial" w:hAnsi="Arial" w:cs="Arial"/>
          <w:color w:val="000000"/>
        </w:rPr>
      </w:pPr>
      <w:r w:rsidRPr="00635FE3">
        <w:rPr>
          <w:rFonts w:ascii="Arial" w:hAnsi="Arial" w:cs="Arial"/>
          <w:color w:val="000000"/>
        </w:rPr>
        <w:t xml:space="preserve">Common Core State Standards help ensure that all students, no matter where they live, are prepared for success in postsecondary education and the workforce. Common standards also will help ensure that students are receiving a high quality education that is consistent, from school to school and state to state. This provides a greater opportunity to share experiences and best practices within and across states that will improve Oregon’s ability to meet the needs of students. </w:t>
      </w:r>
      <w:r w:rsidRPr="00635FE3">
        <w:rPr>
          <w:rFonts w:ascii="Arial" w:hAnsi="Arial" w:cs="Arial"/>
          <w:color w:val="000000"/>
        </w:rPr>
        <w:br/>
      </w:r>
      <w:r w:rsidRPr="00635FE3">
        <w:rPr>
          <w:rFonts w:ascii="Arial" w:hAnsi="Arial" w:cs="Arial"/>
          <w:color w:val="000000"/>
        </w:rPr>
        <w:br/>
        <w:t xml:space="preserve">The Oregon Department of Education (ODE) has been engaged in CCSS work since the initiative’s inception in spring 2009. ODE staff reviewed </w:t>
      </w:r>
      <w:proofErr w:type="gramStart"/>
      <w:r w:rsidRPr="00635FE3">
        <w:rPr>
          <w:rFonts w:ascii="Arial" w:hAnsi="Arial" w:cs="Arial"/>
          <w:color w:val="000000"/>
        </w:rPr>
        <w:t>each iteration</w:t>
      </w:r>
      <w:proofErr w:type="gramEnd"/>
      <w:r w:rsidRPr="00635FE3">
        <w:rPr>
          <w:rFonts w:ascii="Arial" w:hAnsi="Arial" w:cs="Arial"/>
          <w:color w:val="000000"/>
        </w:rPr>
        <w:t xml:space="preserve"> of the standards and provided feedback throughout the development process. A statewide panel of educators conducted a rigorous match/gap analysis of the CCSS in relation to Oregon’s own recently adopted math content standards. Results were presented to the State Board of Education and serve as a foundation for implementation of the mathematics standards.</w:t>
      </w:r>
    </w:p>
    <w:p w:rsidR="00635FE3" w:rsidRPr="00635FE3" w:rsidRDefault="00635FE3" w:rsidP="00635FE3">
      <w:pPr>
        <w:autoSpaceDE w:val="0"/>
        <w:autoSpaceDN w:val="0"/>
        <w:adjustRightInd w:val="0"/>
        <w:spacing w:after="0" w:line="240" w:lineRule="auto"/>
        <w:rPr>
          <w:rFonts w:ascii="Arial" w:hAnsi="Arial" w:cs="Arial"/>
        </w:rPr>
      </w:pPr>
      <w:r w:rsidRPr="00635FE3">
        <w:rPr>
          <w:rFonts w:ascii="Arial" w:hAnsi="Arial" w:cs="Arial"/>
          <w:color w:val="000000"/>
        </w:rPr>
        <w:t xml:space="preserve"> </w:t>
      </w:r>
      <w:r w:rsidRPr="00635FE3">
        <w:rPr>
          <w:rFonts w:ascii="Arial" w:hAnsi="Arial" w:cs="Arial"/>
        </w:rPr>
        <w:t xml:space="preserve">Promoting a culture of high expectations for all students is a fundamental goal of the Common Core State Standards.  </w:t>
      </w:r>
      <w:r w:rsidRPr="00635FE3">
        <w:rPr>
          <w:rFonts w:ascii="Arial" w:hAnsi="Arial" w:cs="Arial"/>
          <w:color w:val="000000"/>
        </w:rPr>
        <w:t>As ODE moves forward with CCSS, it will be working with stakeholder groups to advise and be a part of the development for students with disabilities ages 18-21, in Secondary Transition programs. This work will provide a clear and consistent framework to prepare them for college and the workforce.</w:t>
      </w:r>
    </w:p>
    <w:p w:rsidR="00635FE3" w:rsidRPr="00635FE3" w:rsidRDefault="00635FE3" w:rsidP="00635FE3">
      <w:pPr>
        <w:autoSpaceDE w:val="0"/>
        <w:autoSpaceDN w:val="0"/>
        <w:adjustRightInd w:val="0"/>
        <w:spacing w:after="0" w:line="240" w:lineRule="auto"/>
        <w:rPr>
          <w:rFonts w:ascii="Arial" w:hAnsi="Arial" w:cs="Arial"/>
        </w:rPr>
      </w:pPr>
    </w:p>
    <w:p w:rsidR="00635FE3" w:rsidRPr="00635FE3" w:rsidRDefault="00635FE3" w:rsidP="00635FE3">
      <w:pPr>
        <w:rPr>
          <w:rFonts w:ascii="Arial" w:hAnsi="Arial" w:cs="Arial"/>
        </w:rPr>
      </w:pPr>
      <w:r w:rsidRPr="00635FE3">
        <w:rPr>
          <w:rFonts w:ascii="Arial" w:hAnsi="Arial" w:cs="Arial"/>
        </w:rPr>
        <w:t>Currently, ODE is researching district use of Common Core State Standards when developing Individual Education Plans (IEP) annual goals.  Expect to see more about this topic in the future.</w:t>
      </w:r>
    </w:p>
    <w:p w:rsidR="00635FE3" w:rsidRPr="00635FE3" w:rsidRDefault="00635FE3" w:rsidP="00635FE3">
      <w:pPr>
        <w:ind w:left="360"/>
        <w:contextualSpacing/>
        <w:rPr>
          <w:rFonts w:ascii="Arial" w:eastAsiaTheme="minorHAnsi" w:hAnsi="Arial" w:cs="Arial"/>
          <w:lang w:eastAsia="en-US"/>
        </w:rPr>
      </w:pPr>
      <w:r w:rsidRPr="00635FE3">
        <w:rPr>
          <w:rFonts w:ascii="Arial" w:eastAsiaTheme="minorHAnsi" w:hAnsi="Arial" w:cs="Arial"/>
          <w:noProof/>
        </w:rPr>
        <w:drawing>
          <wp:anchor distT="0" distB="0" distL="114300" distR="114300" simplePos="0" relativeHeight="251673600" behindDoc="1" locked="0" layoutInCell="1" allowOverlap="1" wp14:anchorId="73BAA7C3" wp14:editId="5AC2CAF1">
            <wp:simplePos x="0" y="0"/>
            <wp:positionH relativeFrom="column">
              <wp:posOffset>427990</wp:posOffset>
            </wp:positionH>
            <wp:positionV relativeFrom="paragraph">
              <wp:posOffset>75565</wp:posOffset>
            </wp:positionV>
            <wp:extent cx="4443730" cy="3248025"/>
            <wp:effectExtent l="19050" t="0" r="0" b="0"/>
            <wp:wrapTight wrapText="bothSides">
              <wp:wrapPolygon edited="0">
                <wp:start x="-93" y="0"/>
                <wp:lineTo x="-93" y="21537"/>
                <wp:lineTo x="21575" y="21537"/>
                <wp:lineTo x="21575" y="0"/>
                <wp:lineTo x="-93" y="0"/>
              </wp:wrapPolygon>
            </wp:wrapTight>
            <wp:docPr id="15" name="Picture 2" descr="http://hikingartist.files.wordpress.com/2012/06/circle-of-collaboration1.jpg?w=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kingartist.files.wordpress.com/2012/06/circle-of-collaboration1.jpg?w=960"/>
                    <pic:cNvPicPr>
                      <a:picLocks noChangeAspect="1" noChangeArrowheads="1"/>
                    </pic:cNvPicPr>
                  </pic:nvPicPr>
                  <pic:blipFill>
                    <a:blip r:embed="rId8" r:link="rId9" cstate="print"/>
                    <a:srcRect/>
                    <a:stretch>
                      <a:fillRect/>
                    </a:stretch>
                  </pic:blipFill>
                  <pic:spPr bwMode="auto">
                    <a:xfrm>
                      <a:off x="0" y="0"/>
                      <a:ext cx="4443730" cy="3248025"/>
                    </a:xfrm>
                    <a:prstGeom prst="rect">
                      <a:avLst/>
                    </a:prstGeom>
                    <a:noFill/>
                    <a:ln w="9525">
                      <a:noFill/>
                      <a:miter lim="800000"/>
                      <a:headEnd/>
                      <a:tailEnd/>
                    </a:ln>
                  </pic:spPr>
                </pic:pic>
              </a:graphicData>
            </a:graphic>
          </wp:anchor>
        </w:drawing>
      </w:r>
      <w:r w:rsidRPr="00635FE3">
        <w:rPr>
          <w:rFonts w:ascii="Arial" w:eastAsiaTheme="minorHAnsi" w:hAnsi="Arial" w:cs="Arial"/>
          <w:lang w:eastAsia="en-US"/>
        </w:rPr>
        <w:t xml:space="preserve"> </w:t>
      </w:r>
    </w:p>
    <w:p w:rsidR="00635FE3" w:rsidRPr="00635FE3" w:rsidRDefault="00635FE3" w:rsidP="00635FE3">
      <w:pPr>
        <w:ind w:left="360"/>
        <w:contextualSpacing/>
        <w:rPr>
          <w:rFonts w:ascii="Arial" w:eastAsiaTheme="minorHAnsi" w:hAnsi="Arial" w:cs="Arial"/>
          <w:lang w:eastAsia="en-US"/>
        </w:rPr>
      </w:pPr>
    </w:p>
    <w:p w:rsidR="00635FE3" w:rsidRPr="00635FE3" w:rsidRDefault="00635FE3" w:rsidP="00635FE3">
      <w:pPr>
        <w:ind w:left="360"/>
        <w:contextualSpacing/>
        <w:rPr>
          <w:rFonts w:ascii="Arial" w:eastAsiaTheme="minorHAnsi" w:hAnsi="Arial" w:cs="Arial"/>
          <w:lang w:eastAsia="en-US"/>
        </w:rPr>
      </w:pPr>
    </w:p>
    <w:p w:rsidR="00635FE3" w:rsidRDefault="00635FE3" w:rsidP="00635FE3">
      <w:pPr>
        <w:rPr>
          <w:rFonts w:ascii="Arial" w:hAnsi="Arial" w:cs="Arial"/>
        </w:rPr>
      </w:pPr>
    </w:p>
    <w:p w:rsidR="00635FE3" w:rsidRDefault="00635FE3" w:rsidP="00635FE3">
      <w:pPr>
        <w:rPr>
          <w:rFonts w:ascii="Arial" w:hAnsi="Arial" w:cs="Arial"/>
        </w:rPr>
      </w:pPr>
    </w:p>
    <w:p w:rsidR="00635FE3" w:rsidRDefault="00635FE3" w:rsidP="00635FE3">
      <w:pPr>
        <w:rPr>
          <w:rFonts w:ascii="Arial" w:hAnsi="Arial" w:cs="Arial"/>
        </w:rPr>
      </w:pPr>
    </w:p>
    <w:p w:rsidR="00635FE3" w:rsidRDefault="00635FE3" w:rsidP="00635FE3">
      <w:pPr>
        <w:rPr>
          <w:rFonts w:ascii="Arial" w:hAnsi="Arial" w:cs="Arial"/>
        </w:rPr>
      </w:pPr>
    </w:p>
    <w:p w:rsidR="00635FE3" w:rsidRDefault="00635FE3" w:rsidP="00635FE3">
      <w:pPr>
        <w:rPr>
          <w:rFonts w:ascii="Arial" w:hAnsi="Arial" w:cs="Arial"/>
        </w:rPr>
      </w:pPr>
    </w:p>
    <w:p w:rsidR="00635FE3" w:rsidRDefault="00635FE3" w:rsidP="00635FE3">
      <w:pPr>
        <w:rPr>
          <w:rFonts w:ascii="Arial" w:hAnsi="Arial" w:cs="Arial"/>
        </w:rPr>
      </w:pPr>
    </w:p>
    <w:p w:rsidR="00635FE3" w:rsidRDefault="00635FE3" w:rsidP="00635FE3">
      <w:pPr>
        <w:rPr>
          <w:rFonts w:ascii="Arial" w:hAnsi="Arial" w:cs="Arial"/>
        </w:rPr>
      </w:pPr>
    </w:p>
    <w:p w:rsidR="00635FE3" w:rsidRDefault="00635FE3" w:rsidP="00635FE3">
      <w:pPr>
        <w:rPr>
          <w:rFonts w:ascii="Arial" w:hAnsi="Arial" w:cs="Arial"/>
        </w:rPr>
      </w:pPr>
    </w:p>
    <w:p w:rsidR="00635FE3" w:rsidRDefault="00635FE3" w:rsidP="00635FE3">
      <w:pPr>
        <w:rPr>
          <w:rFonts w:ascii="Arial" w:hAnsi="Arial" w:cs="Arial"/>
        </w:rPr>
      </w:pPr>
    </w:p>
    <w:p w:rsidR="00635FE3" w:rsidRDefault="00635FE3" w:rsidP="00635FE3">
      <w:pPr>
        <w:rPr>
          <w:rFonts w:ascii="Arial" w:hAnsi="Arial" w:cs="Arial"/>
        </w:rPr>
      </w:pPr>
    </w:p>
    <w:p w:rsidR="00635FE3" w:rsidRDefault="00635FE3" w:rsidP="00635FE3">
      <w:pPr>
        <w:rPr>
          <w:rFonts w:ascii="Arial" w:hAnsi="Arial" w:cs="Arial"/>
        </w:rPr>
      </w:pPr>
      <w:bookmarkStart w:id="0" w:name="_GoBack"/>
      <w:bookmarkEnd w:id="0"/>
    </w:p>
    <w:sectPr w:rsidR="00635FE3" w:rsidSect="00635FE3">
      <w:pgSz w:w="12240" w:h="15840"/>
      <w:pgMar w:top="720" w:right="432" w:bottom="720" w:left="1152" w:header="720" w:footer="36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E3" w:rsidRDefault="00635FE3" w:rsidP="00635FE3">
      <w:pPr>
        <w:spacing w:after="0" w:line="240" w:lineRule="auto"/>
      </w:pPr>
      <w:r>
        <w:separator/>
      </w:r>
    </w:p>
  </w:endnote>
  <w:endnote w:type="continuationSeparator" w:id="0">
    <w:p w:rsidR="00635FE3" w:rsidRDefault="00635FE3" w:rsidP="0063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E3" w:rsidRDefault="00635FE3" w:rsidP="00635FE3">
      <w:pPr>
        <w:spacing w:after="0" w:line="240" w:lineRule="auto"/>
      </w:pPr>
      <w:r>
        <w:separator/>
      </w:r>
    </w:p>
  </w:footnote>
  <w:footnote w:type="continuationSeparator" w:id="0">
    <w:p w:rsidR="00635FE3" w:rsidRDefault="00635FE3" w:rsidP="00635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E3"/>
    <w:rsid w:val="00635FE3"/>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F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635FE3"/>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635FE3"/>
  </w:style>
  <w:style w:type="paragraph" w:styleId="Header">
    <w:name w:val="header"/>
    <w:basedOn w:val="Normal"/>
    <w:link w:val="HeaderChar"/>
    <w:uiPriority w:val="99"/>
    <w:unhideWhenUsed/>
    <w:rsid w:val="0063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3"/>
    <w:rPr>
      <w:lang w:eastAsia="zh-TW"/>
    </w:rPr>
  </w:style>
  <w:style w:type="paragraph" w:styleId="Footer">
    <w:name w:val="footer"/>
    <w:basedOn w:val="Normal"/>
    <w:link w:val="FooterChar"/>
    <w:uiPriority w:val="99"/>
    <w:unhideWhenUsed/>
    <w:rsid w:val="0063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3"/>
    <w:rPr>
      <w:lang w:eastAsia="zh-TW"/>
    </w:rPr>
  </w:style>
  <w:style w:type="paragraph" w:styleId="ListParagraph">
    <w:name w:val="List Paragraph"/>
    <w:basedOn w:val="Normal"/>
    <w:uiPriority w:val="34"/>
    <w:qFormat/>
    <w:rsid w:val="00635FE3"/>
    <w:pPr>
      <w:ind w:left="720"/>
      <w:contextualSpacing/>
    </w:pPr>
    <w:rPr>
      <w:rFonts w:eastAsiaTheme="minorHAnsi"/>
      <w:lang w:eastAsia="en-US"/>
    </w:rPr>
  </w:style>
  <w:style w:type="character" w:styleId="Hyperlink">
    <w:name w:val="Hyperlink"/>
    <w:basedOn w:val="DefaultParagraphFont"/>
    <w:uiPriority w:val="99"/>
    <w:unhideWhenUsed/>
    <w:rsid w:val="00635FE3"/>
    <w:rPr>
      <w:color w:val="0000FF" w:themeColor="hyperlink"/>
      <w:u w:val="single"/>
    </w:rPr>
  </w:style>
  <w:style w:type="paragraph" w:styleId="FootnoteText">
    <w:name w:val="footnote text"/>
    <w:basedOn w:val="Normal"/>
    <w:link w:val="FootnoteTextChar"/>
    <w:uiPriority w:val="99"/>
    <w:semiHidden/>
    <w:unhideWhenUsed/>
    <w:rsid w:val="00635FE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635FE3"/>
    <w:rPr>
      <w:rFonts w:eastAsiaTheme="minorHAnsi"/>
      <w:sz w:val="20"/>
      <w:szCs w:val="20"/>
      <w:lang w:eastAsia="en-US"/>
    </w:rPr>
  </w:style>
  <w:style w:type="character" w:styleId="FootnoteReference">
    <w:name w:val="footnote reference"/>
    <w:basedOn w:val="DefaultParagraphFont"/>
    <w:unhideWhenUsed/>
    <w:rsid w:val="00635FE3"/>
    <w:rPr>
      <w:vertAlign w:val="superscript"/>
    </w:rPr>
  </w:style>
  <w:style w:type="character" w:styleId="Strong">
    <w:name w:val="Strong"/>
    <w:basedOn w:val="DefaultParagraphFont"/>
    <w:uiPriority w:val="22"/>
    <w:qFormat/>
    <w:rsid w:val="00635FE3"/>
    <w:rPr>
      <w:b/>
      <w:bCs/>
    </w:rPr>
  </w:style>
  <w:style w:type="table" w:customStyle="1" w:styleId="TableGrid1">
    <w:name w:val="Table Grid1"/>
    <w:basedOn w:val="TableNormal"/>
    <w:next w:val="TableGrid"/>
    <w:uiPriority w:val="59"/>
    <w:rsid w:val="00635F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3"/>
    <w:rPr>
      <w:rFonts w:ascii="Tahoma" w:hAnsi="Tahoma" w:cs="Tahoma"/>
      <w:sz w:val="16"/>
      <w:szCs w:val="16"/>
      <w:lang w:eastAsia="zh-TW"/>
    </w:rPr>
  </w:style>
  <w:style w:type="paragraph" w:styleId="Subtitle">
    <w:name w:val="Subtitle"/>
    <w:basedOn w:val="Normal"/>
    <w:link w:val="SubtitleChar"/>
    <w:uiPriority w:val="99"/>
    <w:qFormat/>
    <w:rsid w:val="00635FE3"/>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635FE3"/>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635F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35F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35FE3"/>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635F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35F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F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635FE3"/>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635FE3"/>
  </w:style>
  <w:style w:type="paragraph" w:styleId="Header">
    <w:name w:val="header"/>
    <w:basedOn w:val="Normal"/>
    <w:link w:val="HeaderChar"/>
    <w:uiPriority w:val="99"/>
    <w:unhideWhenUsed/>
    <w:rsid w:val="0063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3"/>
    <w:rPr>
      <w:lang w:eastAsia="zh-TW"/>
    </w:rPr>
  </w:style>
  <w:style w:type="paragraph" w:styleId="Footer">
    <w:name w:val="footer"/>
    <w:basedOn w:val="Normal"/>
    <w:link w:val="FooterChar"/>
    <w:uiPriority w:val="99"/>
    <w:unhideWhenUsed/>
    <w:rsid w:val="0063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3"/>
    <w:rPr>
      <w:lang w:eastAsia="zh-TW"/>
    </w:rPr>
  </w:style>
  <w:style w:type="paragraph" w:styleId="ListParagraph">
    <w:name w:val="List Paragraph"/>
    <w:basedOn w:val="Normal"/>
    <w:uiPriority w:val="34"/>
    <w:qFormat/>
    <w:rsid w:val="00635FE3"/>
    <w:pPr>
      <w:ind w:left="720"/>
      <w:contextualSpacing/>
    </w:pPr>
    <w:rPr>
      <w:rFonts w:eastAsiaTheme="minorHAnsi"/>
      <w:lang w:eastAsia="en-US"/>
    </w:rPr>
  </w:style>
  <w:style w:type="character" w:styleId="Hyperlink">
    <w:name w:val="Hyperlink"/>
    <w:basedOn w:val="DefaultParagraphFont"/>
    <w:uiPriority w:val="99"/>
    <w:unhideWhenUsed/>
    <w:rsid w:val="00635FE3"/>
    <w:rPr>
      <w:color w:val="0000FF" w:themeColor="hyperlink"/>
      <w:u w:val="single"/>
    </w:rPr>
  </w:style>
  <w:style w:type="paragraph" w:styleId="FootnoteText">
    <w:name w:val="footnote text"/>
    <w:basedOn w:val="Normal"/>
    <w:link w:val="FootnoteTextChar"/>
    <w:uiPriority w:val="99"/>
    <w:semiHidden/>
    <w:unhideWhenUsed/>
    <w:rsid w:val="00635FE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635FE3"/>
    <w:rPr>
      <w:rFonts w:eastAsiaTheme="minorHAnsi"/>
      <w:sz w:val="20"/>
      <w:szCs w:val="20"/>
      <w:lang w:eastAsia="en-US"/>
    </w:rPr>
  </w:style>
  <w:style w:type="character" w:styleId="FootnoteReference">
    <w:name w:val="footnote reference"/>
    <w:basedOn w:val="DefaultParagraphFont"/>
    <w:unhideWhenUsed/>
    <w:rsid w:val="00635FE3"/>
    <w:rPr>
      <w:vertAlign w:val="superscript"/>
    </w:rPr>
  </w:style>
  <w:style w:type="character" w:styleId="Strong">
    <w:name w:val="Strong"/>
    <w:basedOn w:val="DefaultParagraphFont"/>
    <w:uiPriority w:val="22"/>
    <w:qFormat/>
    <w:rsid w:val="00635FE3"/>
    <w:rPr>
      <w:b/>
      <w:bCs/>
    </w:rPr>
  </w:style>
  <w:style w:type="table" w:customStyle="1" w:styleId="TableGrid1">
    <w:name w:val="Table Grid1"/>
    <w:basedOn w:val="TableNormal"/>
    <w:next w:val="TableGrid"/>
    <w:uiPriority w:val="59"/>
    <w:rsid w:val="00635F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3"/>
    <w:rPr>
      <w:rFonts w:ascii="Tahoma" w:hAnsi="Tahoma" w:cs="Tahoma"/>
      <w:sz w:val="16"/>
      <w:szCs w:val="16"/>
      <w:lang w:eastAsia="zh-TW"/>
    </w:rPr>
  </w:style>
  <w:style w:type="paragraph" w:styleId="Subtitle">
    <w:name w:val="Subtitle"/>
    <w:basedOn w:val="Normal"/>
    <w:link w:val="SubtitleChar"/>
    <w:uiPriority w:val="99"/>
    <w:qFormat/>
    <w:rsid w:val="00635FE3"/>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635FE3"/>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635F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35F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35FE3"/>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635F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35F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CEB394.C41C8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1709</Characters>
  <Application>Microsoft Office Word</Application>
  <DocSecurity>0</DocSecurity>
  <Lines>14</Lines>
  <Paragraphs>4</Paragraphs>
  <ScaleCrop>false</ScaleCrop>
  <Company>Western Oregon University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2013-10-21T18:07:00Z</dcterms:created>
  <dcterms:modified xsi:type="dcterms:W3CDTF">2013-10-21T18:10:00Z</dcterms:modified>
</cp:coreProperties>
</file>