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E4" w:rsidRPr="007C12E4" w:rsidRDefault="007C12E4" w:rsidP="007C12E4">
      <w:pPr>
        <w:spacing w:after="0" w:line="240" w:lineRule="auto"/>
        <w:ind w:left="1440" w:firstLine="720"/>
        <w:outlineLvl w:val="2"/>
        <w:rPr>
          <w:rFonts w:ascii="Arial" w:eastAsia="Calibri" w:hAnsi="Arial" w:cs="Arial"/>
          <w:b/>
          <w:bCs/>
          <w:color w:val="000000"/>
          <w:sz w:val="28"/>
          <w:szCs w:val="20"/>
          <w:lang w:eastAsia="en-US"/>
        </w:rPr>
      </w:pPr>
      <w:r w:rsidRPr="007C12E4">
        <w:rPr>
          <w:rFonts w:ascii="Arial" w:eastAsia="Calibri" w:hAnsi="Arial" w:cs="Arial"/>
          <w:b/>
          <w:bCs/>
          <w:color w:val="000000"/>
          <w:sz w:val="28"/>
          <w:szCs w:val="20"/>
          <w:lang w:eastAsia="en-US"/>
        </w:rPr>
        <w:t xml:space="preserve">OFFICE OF DEVELOPMENTAL DISABILITY </w:t>
      </w:r>
    </w:p>
    <w:p w:rsidR="007C12E4" w:rsidRPr="007C12E4" w:rsidRDefault="007C12E4" w:rsidP="007C12E4">
      <w:pPr>
        <w:spacing w:after="0" w:line="240" w:lineRule="auto"/>
        <w:jc w:val="center"/>
        <w:outlineLvl w:val="2"/>
        <w:rPr>
          <w:rFonts w:ascii="Arial" w:eastAsia="Times New Roman" w:hAnsi="Arial" w:cs="Arial"/>
          <w:b/>
          <w:bCs/>
          <w:sz w:val="28"/>
          <w:szCs w:val="20"/>
          <w:lang w:eastAsia="en-US"/>
        </w:rPr>
      </w:pPr>
      <w:r w:rsidRPr="007C12E4">
        <w:rPr>
          <w:rFonts w:ascii="Arial" w:eastAsia="Times New Roman" w:hAnsi="Arial" w:cs="Arial"/>
          <w:b/>
          <w:bCs/>
          <w:sz w:val="28"/>
          <w:szCs w:val="20"/>
          <w:lang w:eastAsia="en-US"/>
        </w:rPr>
        <w:t>SUPPORTS AND SERVICES (ODDS)</w:t>
      </w:r>
    </w:p>
    <w:p w:rsidR="007C12E4" w:rsidRPr="007C12E4" w:rsidRDefault="007C12E4" w:rsidP="007C12E4">
      <w:pPr>
        <w:spacing w:before="100" w:beforeAutospacing="1" w:after="192" w:line="240" w:lineRule="auto"/>
        <w:rPr>
          <w:rFonts w:ascii="Arial" w:eastAsia="Times New Roman" w:hAnsi="Arial" w:cs="Arial"/>
          <w:sz w:val="24"/>
          <w:szCs w:val="20"/>
          <w:lang w:eastAsia="en-US"/>
        </w:rPr>
      </w:pPr>
      <w:r w:rsidRPr="007C12E4">
        <w:rPr>
          <w:rFonts w:ascii="Arial" w:eastAsia="Times New Roman" w:hAnsi="Arial" w:cs="Arial"/>
          <w:sz w:val="24"/>
          <w:szCs w:val="20"/>
          <w:lang w:eastAsia="en-US"/>
        </w:rPr>
        <w:t xml:space="preserve">The Office of Developmental Disability Services (ODDS) provides supports and services to children and adults with developmental disabilities that meet </w:t>
      </w:r>
      <w:hyperlink r:id="rId6" w:history="1">
        <w:r w:rsidRPr="007C12E4">
          <w:rPr>
            <w:rFonts w:ascii="Arial" w:eastAsia="Times New Roman" w:hAnsi="Arial" w:cs="Arial"/>
            <w:sz w:val="24"/>
            <w:szCs w:val="20"/>
            <w:u w:val="single"/>
            <w:lang w:eastAsia="en-US"/>
          </w:rPr>
          <w:t>eligible for services</w:t>
        </w:r>
      </w:hyperlink>
      <w:r w:rsidRPr="007C12E4">
        <w:rPr>
          <w:rFonts w:ascii="Arial" w:eastAsia="Times New Roman" w:hAnsi="Arial" w:cs="Arial"/>
          <w:sz w:val="24"/>
          <w:szCs w:val="20"/>
          <w:lang w:eastAsia="en-US"/>
        </w:rPr>
        <w:t xml:space="preserve"> criteria. Individuals that are eligible and their families can access generic and specialized services to provide the support, based on the individual needs of the person, to be able to live with as much independence as possible. Services and supports may range from information and referral, to case management or hourly services, to maximum supports that provide 24-hour care. </w:t>
      </w:r>
    </w:p>
    <w:p w:rsidR="007C12E4" w:rsidRPr="007C12E4" w:rsidRDefault="007C12E4" w:rsidP="007C12E4">
      <w:pPr>
        <w:spacing w:before="100" w:beforeAutospacing="1" w:after="192" w:line="240" w:lineRule="auto"/>
        <w:rPr>
          <w:rFonts w:ascii="Arial" w:eastAsia="Times New Roman" w:hAnsi="Arial" w:cs="Arial"/>
          <w:sz w:val="24"/>
          <w:szCs w:val="20"/>
          <w:lang w:eastAsia="en-US"/>
        </w:rPr>
      </w:pPr>
      <w:r w:rsidRPr="007C12E4">
        <w:rPr>
          <w:rFonts w:ascii="Arial" w:eastAsia="Times New Roman" w:hAnsi="Arial" w:cs="Arial"/>
          <w:sz w:val="24"/>
          <w:szCs w:val="20"/>
          <w:lang w:eastAsia="en-US"/>
        </w:rPr>
        <w:t xml:space="preserve">Developmental disabilities include intellectual disabilities, cerebral palsy, Down's syndrome, autism, traumatic brain injuries, certain neurological impairments and other impairments of the brain that occur during childhood. Some people with developmental disabilities also have significant medical or mental health needs. </w:t>
      </w:r>
    </w:p>
    <w:p w:rsidR="007C12E4" w:rsidRPr="007C12E4" w:rsidRDefault="007C12E4" w:rsidP="007C12E4">
      <w:pPr>
        <w:spacing w:before="100" w:beforeAutospacing="1" w:after="192" w:line="240" w:lineRule="auto"/>
        <w:rPr>
          <w:rFonts w:ascii="Arial" w:eastAsia="Times New Roman" w:hAnsi="Arial" w:cs="Arial"/>
          <w:sz w:val="24"/>
          <w:szCs w:val="20"/>
          <w:lang w:eastAsia="en-US"/>
        </w:rPr>
      </w:pPr>
      <w:r w:rsidRPr="007C12E4">
        <w:rPr>
          <w:rFonts w:ascii="Arial" w:eastAsia="Times New Roman" w:hAnsi="Arial" w:cs="Arial"/>
          <w:sz w:val="24"/>
          <w:szCs w:val="20"/>
          <w:lang w:eastAsia="en-US"/>
        </w:rPr>
        <w:t xml:space="preserve">ODDS offers supports to children and families ranging from in-home family support, intensive in-home supports, and out of home, 24-hour services delivered by proctor/foster care or residential care providers (agency run homes). Services offered have specific eligibility standards and are usually accessed through the local </w:t>
      </w:r>
      <w:hyperlink r:id="rId7" w:history="1">
        <w:r w:rsidRPr="007C12E4">
          <w:rPr>
            <w:rFonts w:ascii="Arial" w:eastAsia="Times New Roman" w:hAnsi="Arial" w:cs="Arial"/>
            <w:sz w:val="24"/>
            <w:szCs w:val="20"/>
            <w:u w:val="single"/>
            <w:lang w:eastAsia="en-US"/>
          </w:rPr>
          <w:t>Community Developmental Disabilities Programs</w:t>
        </w:r>
      </w:hyperlink>
      <w:r w:rsidRPr="007C12E4">
        <w:rPr>
          <w:rFonts w:ascii="Arial" w:eastAsia="Times New Roman" w:hAnsi="Arial" w:cs="Arial"/>
          <w:sz w:val="24"/>
          <w:szCs w:val="20"/>
          <w:lang w:eastAsia="en-US"/>
        </w:rPr>
        <w:t xml:space="preserve"> (CDDP). </w:t>
      </w:r>
    </w:p>
    <w:p w:rsidR="007C12E4" w:rsidRPr="007C12E4" w:rsidRDefault="007C12E4" w:rsidP="007C12E4">
      <w:pPr>
        <w:spacing w:before="100" w:beforeAutospacing="1" w:after="192" w:line="240" w:lineRule="auto"/>
        <w:rPr>
          <w:rFonts w:ascii="Arial" w:eastAsia="Times New Roman" w:hAnsi="Arial" w:cs="Arial"/>
          <w:sz w:val="24"/>
          <w:szCs w:val="20"/>
          <w:lang w:eastAsia="en-US"/>
        </w:rPr>
      </w:pPr>
      <w:r w:rsidRPr="007C12E4">
        <w:rPr>
          <w:rFonts w:ascii="Arial" w:eastAsia="Times New Roman" w:hAnsi="Arial" w:cs="Arial"/>
          <w:sz w:val="24"/>
          <w:szCs w:val="20"/>
          <w:lang w:eastAsia="en-US"/>
        </w:rPr>
        <w:t xml:space="preserve">Services for adults range from </w:t>
      </w:r>
      <w:hyperlink r:id="rId8" w:history="1">
        <w:r w:rsidRPr="007C12E4">
          <w:rPr>
            <w:rFonts w:ascii="Arial" w:eastAsia="Times New Roman" w:hAnsi="Arial" w:cs="Arial"/>
            <w:sz w:val="24"/>
            <w:szCs w:val="20"/>
            <w:u w:val="single"/>
            <w:lang w:eastAsia="en-US"/>
          </w:rPr>
          <w:t>Brokerage Support Services</w:t>
        </w:r>
      </w:hyperlink>
      <w:r w:rsidRPr="007C12E4">
        <w:rPr>
          <w:rFonts w:ascii="Arial" w:eastAsia="Times New Roman" w:hAnsi="Arial" w:cs="Arial"/>
          <w:sz w:val="24"/>
          <w:szCs w:val="20"/>
          <w:lang w:eastAsia="en-US"/>
        </w:rPr>
        <w:t xml:space="preserve"> to assist an individual to live in their own home or with family or friends, to </w:t>
      </w:r>
      <w:hyperlink r:id="rId9" w:history="1">
        <w:r w:rsidRPr="007C12E4">
          <w:rPr>
            <w:rFonts w:ascii="Arial" w:eastAsia="Times New Roman" w:hAnsi="Arial" w:cs="Arial"/>
            <w:sz w:val="24"/>
            <w:szCs w:val="20"/>
            <w:u w:val="single"/>
            <w:lang w:eastAsia="en-US"/>
          </w:rPr>
          <w:t>24-hour comprehensive services</w:t>
        </w:r>
      </w:hyperlink>
      <w:r w:rsidRPr="007C12E4">
        <w:rPr>
          <w:rFonts w:ascii="Arial" w:eastAsia="Times New Roman" w:hAnsi="Arial" w:cs="Arial"/>
          <w:sz w:val="24"/>
          <w:szCs w:val="20"/>
          <w:lang w:eastAsia="en-US"/>
        </w:rPr>
        <w:t xml:space="preserve">. Services offered have specific eligibility standards and are accessed through the local </w:t>
      </w:r>
      <w:hyperlink r:id="rId10" w:history="1">
        <w:r w:rsidRPr="007C12E4">
          <w:rPr>
            <w:rFonts w:ascii="Arial" w:eastAsia="Times New Roman" w:hAnsi="Arial" w:cs="Arial"/>
            <w:sz w:val="24"/>
            <w:szCs w:val="20"/>
            <w:u w:val="single"/>
            <w:lang w:eastAsia="en-US"/>
          </w:rPr>
          <w:t>Community Developmental Disabilities Programs</w:t>
        </w:r>
      </w:hyperlink>
      <w:r w:rsidRPr="007C12E4">
        <w:rPr>
          <w:rFonts w:ascii="Arial" w:eastAsia="Times New Roman" w:hAnsi="Arial" w:cs="Arial"/>
          <w:sz w:val="24"/>
          <w:szCs w:val="20"/>
          <w:lang w:eastAsia="en-US"/>
        </w:rPr>
        <w:t xml:space="preserve"> (CDDP).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70"/>
      </w:tblGrid>
      <w:tr w:rsidR="007C12E4" w:rsidRPr="007C12E4" w:rsidTr="004179F8">
        <w:trPr>
          <w:tblCellSpacing w:w="15" w:type="dxa"/>
        </w:trPr>
        <w:tc>
          <w:tcPr>
            <w:tcW w:w="9410" w:type="dxa"/>
            <w:vAlign w:val="center"/>
            <w:hideMark/>
          </w:tcPr>
          <w:p w:rsidR="007C12E4" w:rsidRPr="007C12E4" w:rsidRDefault="007C12E4" w:rsidP="007C12E4">
            <w:pPr>
              <w:spacing w:after="0"/>
              <w:rPr>
                <w:rFonts w:ascii="Arial" w:eastAsia="Calibri" w:hAnsi="Arial" w:cs="Arial"/>
                <w:b/>
                <w:bCs/>
                <w:sz w:val="24"/>
                <w:szCs w:val="20"/>
                <w:u w:val="single"/>
                <w:lang w:eastAsia="en-US"/>
              </w:rPr>
            </w:pPr>
            <w:r w:rsidRPr="007C12E4">
              <w:rPr>
                <w:rFonts w:ascii="Arial" w:eastAsia="Calibri" w:hAnsi="Arial" w:cs="Arial"/>
                <w:b/>
                <w:bCs/>
                <w:sz w:val="24"/>
                <w:szCs w:val="20"/>
                <w:u w:val="single"/>
                <w:lang w:eastAsia="en-US"/>
              </w:rPr>
              <w:t>Developmental Disabilities Eligibility</w:t>
            </w:r>
          </w:p>
          <w:p w:rsidR="007C12E4" w:rsidRPr="007C12E4" w:rsidRDefault="007C12E4" w:rsidP="007C12E4">
            <w:pPr>
              <w:spacing w:after="0"/>
              <w:rPr>
                <w:rFonts w:ascii="Arial" w:eastAsia="Calibri" w:hAnsi="Arial" w:cs="Arial"/>
                <w:sz w:val="24"/>
                <w:szCs w:val="20"/>
                <w:lang w:eastAsia="en-US"/>
              </w:rPr>
            </w:pPr>
          </w:p>
          <w:p w:rsidR="007C12E4" w:rsidRPr="007C12E4" w:rsidRDefault="007C12E4" w:rsidP="007C12E4">
            <w:pPr>
              <w:spacing w:after="0"/>
              <w:rPr>
                <w:rFonts w:ascii="Arial" w:eastAsia="Calibri" w:hAnsi="Arial" w:cs="Arial"/>
                <w:vanish/>
                <w:sz w:val="24"/>
                <w:szCs w:val="20"/>
                <w:u w:val="single"/>
                <w:lang w:eastAsia="en-US"/>
              </w:rPr>
            </w:pPr>
            <w:r w:rsidRPr="007C12E4">
              <w:rPr>
                <w:rFonts w:ascii="Arial" w:eastAsia="Calibri" w:hAnsi="Arial" w:cs="Arial"/>
                <w:vanish/>
                <w:sz w:val="24"/>
                <w:szCs w:val="20"/>
                <w:u w:val="single"/>
                <w:lang w:eastAsia="en-US"/>
              </w:rPr>
              <w:t>Article Content</w:t>
            </w:r>
          </w:p>
          <w:p w:rsidR="007C12E4" w:rsidRPr="007C12E4" w:rsidRDefault="007C12E4" w:rsidP="007C12E4">
            <w:pPr>
              <w:spacing w:after="0" w:line="240" w:lineRule="auto"/>
              <w:outlineLvl w:val="2"/>
              <w:rPr>
                <w:rFonts w:ascii="Arial" w:eastAsia="Times New Roman" w:hAnsi="Arial" w:cs="Arial"/>
                <w:b/>
                <w:bCs/>
                <w:sz w:val="24"/>
                <w:szCs w:val="20"/>
                <w:u w:val="single"/>
                <w:lang w:eastAsia="en-US"/>
              </w:rPr>
            </w:pPr>
            <w:r w:rsidRPr="007C12E4">
              <w:rPr>
                <w:rFonts w:ascii="Arial" w:eastAsia="Times New Roman" w:hAnsi="Arial" w:cs="Arial"/>
                <w:b/>
                <w:bCs/>
                <w:sz w:val="24"/>
                <w:szCs w:val="20"/>
                <w:u w:val="single"/>
                <w:lang w:eastAsia="en-US"/>
              </w:rPr>
              <w:t xml:space="preserve">What is a developmental disability? </w:t>
            </w:r>
          </w:p>
          <w:p w:rsidR="007C12E4" w:rsidRPr="007C12E4" w:rsidRDefault="007C12E4" w:rsidP="007C12E4">
            <w:pPr>
              <w:spacing w:after="0"/>
              <w:rPr>
                <w:rFonts w:ascii="Arial" w:eastAsia="Calibri" w:hAnsi="Arial" w:cs="Arial"/>
                <w:sz w:val="24"/>
                <w:szCs w:val="20"/>
                <w:lang w:eastAsia="en-US"/>
              </w:rPr>
            </w:pPr>
            <w:r w:rsidRPr="007C12E4">
              <w:rPr>
                <w:rFonts w:ascii="Arial" w:eastAsia="Calibri" w:hAnsi="Arial" w:cs="Arial"/>
                <w:sz w:val="24"/>
                <w:szCs w:val="20"/>
                <w:lang w:eastAsia="en-US"/>
              </w:rPr>
              <w:t xml:space="preserve">Developmental disability means a neurological condition that: </w:t>
            </w:r>
          </w:p>
          <w:p w:rsidR="007C12E4" w:rsidRPr="007C12E4" w:rsidRDefault="007C12E4" w:rsidP="007C12E4">
            <w:pPr>
              <w:numPr>
                <w:ilvl w:val="0"/>
                <w:numId w:val="9"/>
              </w:numPr>
              <w:spacing w:after="0" w:line="240" w:lineRule="auto"/>
              <w:rPr>
                <w:rFonts w:ascii="Arial" w:eastAsia="Calibri" w:hAnsi="Arial" w:cs="Arial"/>
                <w:sz w:val="24"/>
                <w:szCs w:val="20"/>
                <w:lang w:eastAsia="en-US"/>
              </w:rPr>
            </w:pPr>
            <w:r w:rsidRPr="007C12E4">
              <w:rPr>
                <w:rFonts w:ascii="Arial" w:eastAsia="Calibri" w:hAnsi="Arial" w:cs="Arial"/>
                <w:sz w:val="24"/>
                <w:szCs w:val="20"/>
                <w:lang w:eastAsia="en-US"/>
              </w:rPr>
              <w:t>Must have its origin in and directly affect the brain</w:t>
            </w:r>
          </w:p>
          <w:p w:rsidR="007C12E4" w:rsidRPr="007C12E4" w:rsidRDefault="007C12E4" w:rsidP="007C12E4">
            <w:pPr>
              <w:numPr>
                <w:ilvl w:val="0"/>
                <w:numId w:val="9"/>
              </w:numPr>
              <w:spacing w:after="0" w:line="240" w:lineRule="auto"/>
              <w:rPr>
                <w:rFonts w:ascii="Arial" w:eastAsia="Calibri" w:hAnsi="Arial" w:cs="Arial"/>
                <w:sz w:val="24"/>
                <w:szCs w:val="20"/>
                <w:lang w:eastAsia="en-US"/>
              </w:rPr>
            </w:pPr>
            <w:r w:rsidRPr="007C12E4">
              <w:rPr>
                <w:rFonts w:ascii="Arial" w:eastAsia="Calibri" w:hAnsi="Arial" w:cs="Arial"/>
                <w:sz w:val="24"/>
                <w:szCs w:val="20"/>
                <w:lang w:eastAsia="en-US"/>
              </w:rPr>
              <w:t xml:space="preserve">Must be established prior to the age of 22, or in the case of mental retardation the condition must be determined before 18 years of age </w:t>
            </w:r>
          </w:p>
          <w:p w:rsidR="007C12E4" w:rsidRPr="007C12E4" w:rsidRDefault="007C12E4" w:rsidP="007C12E4">
            <w:pPr>
              <w:numPr>
                <w:ilvl w:val="0"/>
                <w:numId w:val="9"/>
              </w:numPr>
              <w:spacing w:after="0" w:line="240" w:lineRule="auto"/>
              <w:rPr>
                <w:rFonts w:ascii="Arial" w:eastAsia="Calibri" w:hAnsi="Arial" w:cs="Arial"/>
                <w:sz w:val="24"/>
                <w:szCs w:val="20"/>
                <w:lang w:eastAsia="en-US"/>
              </w:rPr>
            </w:pPr>
            <w:r w:rsidRPr="007C12E4">
              <w:rPr>
                <w:rFonts w:ascii="Arial" w:eastAsia="Calibri" w:hAnsi="Arial" w:cs="Arial"/>
                <w:sz w:val="24"/>
                <w:szCs w:val="20"/>
                <w:lang w:eastAsia="en-US"/>
              </w:rPr>
              <w:t xml:space="preserve">Must be expected to last indefinitely </w:t>
            </w:r>
          </w:p>
          <w:p w:rsidR="007C12E4" w:rsidRPr="007C12E4" w:rsidRDefault="007C12E4" w:rsidP="007C12E4">
            <w:pPr>
              <w:numPr>
                <w:ilvl w:val="0"/>
                <w:numId w:val="9"/>
              </w:numPr>
              <w:spacing w:after="0" w:line="240" w:lineRule="auto"/>
              <w:rPr>
                <w:rFonts w:ascii="Arial" w:eastAsia="Calibri" w:hAnsi="Arial" w:cs="Arial"/>
                <w:sz w:val="24"/>
                <w:szCs w:val="20"/>
                <w:lang w:eastAsia="en-US"/>
              </w:rPr>
            </w:pPr>
            <w:r w:rsidRPr="007C12E4">
              <w:rPr>
                <w:rFonts w:ascii="Arial" w:eastAsia="Calibri" w:hAnsi="Arial" w:cs="Arial"/>
                <w:sz w:val="24"/>
                <w:szCs w:val="20"/>
                <w:lang w:eastAsia="en-US"/>
              </w:rPr>
              <w:t xml:space="preserve">Must result in significant impairments in at least two areas of daily functioning: self-care, communication, cognitive, mobility, self-direction, capacity for independent living and economic self sufficiency </w:t>
            </w:r>
          </w:p>
          <w:p w:rsidR="007C12E4" w:rsidRPr="007C12E4" w:rsidRDefault="007C12E4" w:rsidP="007C12E4">
            <w:pPr>
              <w:numPr>
                <w:ilvl w:val="0"/>
                <w:numId w:val="9"/>
              </w:numPr>
              <w:spacing w:after="0" w:line="240" w:lineRule="auto"/>
              <w:rPr>
                <w:rFonts w:ascii="Arial" w:eastAsia="Calibri" w:hAnsi="Arial" w:cs="Arial"/>
                <w:sz w:val="24"/>
                <w:szCs w:val="20"/>
                <w:lang w:eastAsia="en-US"/>
              </w:rPr>
            </w:pPr>
            <w:r w:rsidRPr="007C12E4">
              <w:rPr>
                <w:rFonts w:ascii="Arial" w:eastAsia="Calibri" w:hAnsi="Arial" w:cs="Arial"/>
                <w:sz w:val="24"/>
                <w:szCs w:val="20"/>
                <w:lang w:eastAsia="en-US"/>
              </w:rPr>
              <w:t xml:space="preserve">The impairments must not be primarily related to: mental illness, substance abuse, an emotional disorder, Attention Deficit/Hyperactivity Disorder (ADHD), a learning disability or sensory impairment </w:t>
            </w:r>
          </w:p>
          <w:p w:rsidR="007C12E4" w:rsidRPr="007C12E4" w:rsidRDefault="007C12E4" w:rsidP="007C12E4">
            <w:pPr>
              <w:spacing w:after="0"/>
              <w:rPr>
                <w:rFonts w:ascii="Arial" w:eastAsia="Calibri" w:hAnsi="Arial" w:cs="Arial"/>
                <w:sz w:val="24"/>
                <w:szCs w:val="20"/>
                <w:lang w:eastAsia="en-US"/>
              </w:rPr>
            </w:pPr>
            <w:r w:rsidRPr="007C12E4">
              <w:rPr>
                <w:rFonts w:ascii="Arial" w:eastAsia="Calibri" w:hAnsi="Arial" w:cs="Arial"/>
                <w:sz w:val="24"/>
                <w:szCs w:val="20"/>
                <w:lang w:eastAsia="en-US"/>
              </w:rPr>
              <w:t xml:space="preserve">The most common developmental disabilities include: mental retardation, Down syndrome, autism, cerebral palsy, epilepsy, and fetal alcohol effect or fetal alcohol syndrome. </w:t>
            </w:r>
            <w:r w:rsidRPr="007C12E4">
              <w:rPr>
                <w:rFonts w:ascii="Arial" w:eastAsia="Calibri" w:hAnsi="Arial" w:cs="Arial"/>
                <w:sz w:val="24"/>
                <w:szCs w:val="20"/>
                <w:lang w:eastAsia="en-US"/>
              </w:rPr>
              <w:br/>
            </w:r>
          </w:p>
          <w:p w:rsidR="007C12E4" w:rsidRPr="007C12E4" w:rsidRDefault="007C12E4" w:rsidP="007C12E4">
            <w:pPr>
              <w:spacing w:after="0" w:line="240" w:lineRule="auto"/>
              <w:outlineLvl w:val="2"/>
              <w:rPr>
                <w:rFonts w:ascii="Arial" w:eastAsia="Times New Roman" w:hAnsi="Arial" w:cs="Arial"/>
                <w:b/>
                <w:bCs/>
                <w:sz w:val="24"/>
                <w:szCs w:val="20"/>
                <w:u w:val="single"/>
                <w:lang w:eastAsia="en-US"/>
              </w:rPr>
            </w:pPr>
          </w:p>
          <w:p w:rsidR="007C12E4" w:rsidRPr="007C12E4" w:rsidRDefault="007C12E4" w:rsidP="007C12E4">
            <w:pPr>
              <w:spacing w:after="0" w:line="240" w:lineRule="auto"/>
              <w:outlineLvl w:val="2"/>
              <w:rPr>
                <w:rFonts w:ascii="Arial" w:eastAsia="Times New Roman" w:hAnsi="Arial" w:cs="Arial"/>
                <w:b/>
                <w:bCs/>
                <w:sz w:val="24"/>
                <w:szCs w:val="20"/>
                <w:u w:val="single"/>
                <w:lang w:eastAsia="en-US"/>
              </w:rPr>
            </w:pPr>
          </w:p>
          <w:p w:rsidR="007C12E4" w:rsidRPr="007C12E4" w:rsidRDefault="007C12E4" w:rsidP="007C12E4">
            <w:pPr>
              <w:spacing w:after="0" w:line="240" w:lineRule="auto"/>
              <w:outlineLvl w:val="2"/>
              <w:rPr>
                <w:rFonts w:ascii="Arial" w:eastAsia="Times New Roman" w:hAnsi="Arial" w:cs="Arial"/>
                <w:b/>
                <w:bCs/>
                <w:sz w:val="24"/>
                <w:szCs w:val="20"/>
                <w:u w:val="single"/>
                <w:lang w:eastAsia="en-US"/>
              </w:rPr>
            </w:pPr>
          </w:p>
          <w:p w:rsidR="007C12E4" w:rsidRPr="007C12E4" w:rsidRDefault="007C12E4" w:rsidP="007C12E4">
            <w:pPr>
              <w:spacing w:after="0" w:line="240" w:lineRule="auto"/>
              <w:outlineLvl w:val="2"/>
              <w:rPr>
                <w:rFonts w:ascii="Arial" w:eastAsia="Times New Roman" w:hAnsi="Arial" w:cs="Arial"/>
                <w:b/>
                <w:bCs/>
                <w:sz w:val="24"/>
                <w:szCs w:val="20"/>
                <w:u w:val="single"/>
                <w:lang w:eastAsia="en-US"/>
              </w:rPr>
            </w:pPr>
          </w:p>
          <w:p w:rsidR="007C12E4" w:rsidRPr="007C12E4" w:rsidRDefault="007C12E4" w:rsidP="007C12E4">
            <w:pPr>
              <w:spacing w:after="0" w:line="240" w:lineRule="auto"/>
              <w:outlineLvl w:val="2"/>
              <w:rPr>
                <w:rFonts w:ascii="Arial" w:eastAsia="Times New Roman" w:hAnsi="Arial" w:cs="Arial"/>
                <w:b/>
                <w:bCs/>
                <w:sz w:val="24"/>
                <w:szCs w:val="20"/>
                <w:u w:val="single"/>
                <w:lang w:eastAsia="en-US"/>
              </w:rPr>
            </w:pPr>
            <w:r w:rsidRPr="007C12E4">
              <w:rPr>
                <w:rFonts w:ascii="Arial" w:eastAsia="Times New Roman" w:hAnsi="Arial" w:cs="Arial"/>
                <w:b/>
                <w:bCs/>
                <w:sz w:val="24"/>
                <w:szCs w:val="20"/>
                <w:u w:val="single"/>
                <w:lang w:eastAsia="en-US"/>
              </w:rPr>
              <w:t xml:space="preserve">How is eligibility determined? </w:t>
            </w:r>
          </w:p>
          <w:p w:rsidR="007C12E4" w:rsidRPr="007C12E4" w:rsidRDefault="007C12E4" w:rsidP="007C12E4">
            <w:pPr>
              <w:spacing w:after="0"/>
              <w:rPr>
                <w:rFonts w:ascii="Arial" w:eastAsia="Calibri" w:hAnsi="Arial" w:cs="Arial"/>
                <w:sz w:val="24"/>
                <w:szCs w:val="20"/>
                <w:lang w:eastAsia="en-US"/>
              </w:rPr>
            </w:pPr>
            <w:r w:rsidRPr="007C12E4">
              <w:rPr>
                <w:rFonts w:ascii="Arial" w:eastAsia="Calibri" w:hAnsi="Arial" w:cs="Arial"/>
                <w:sz w:val="24"/>
                <w:szCs w:val="20"/>
                <w:lang w:eastAsia="en-US"/>
              </w:rPr>
              <w:t xml:space="preserve">Each Community Developmental Disability Program (CDDP) is responsible for determining </w:t>
            </w:r>
            <w:r w:rsidRPr="007C12E4">
              <w:rPr>
                <w:rFonts w:ascii="Arial" w:eastAsia="Calibri" w:hAnsi="Arial" w:cs="Arial"/>
                <w:sz w:val="24"/>
                <w:szCs w:val="20"/>
                <w:lang w:eastAsia="en-US"/>
              </w:rPr>
              <w:lastRenderedPageBreak/>
              <w:t>eligibility. The eligibility worker in your county will assist you through the eligibility process and help you obtain the necessary documents that will be needed to see if you are eligible. Once the eligibility worker has collected all the necessary information, he or she will review it to see if you qualify.</w:t>
            </w:r>
          </w:p>
          <w:p w:rsidR="007C12E4" w:rsidRPr="007C12E4" w:rsidRDefault="007C12E4" w:rsidP="007C12E4">
            <w:pPr>
              <w:spacing w:after="0"/>
              <w:rPr>
                <w:rFonts w:ascii="Arial" w:eastAsia="Calibri" w:hAnsi="Arial" w:cs="Arial"/>
                <w:sz w:val="24"/>
                <w:szCs w:val="20"/>
                <w:lang w:eastAsia="en-US"/>
              </w:rPr>
            </w:pPr>
          </w:p>
          <w:p w:rsidR="007C12E4" w:rsidRPr="007C12E4" w:rsidRDefault="007C12E4" w:rsidP="007C12E4">
            <w:pPr>
              <w:spacing w:after="0"/>
              <w:rPr>
                <w:rFonts w:ascii="Arial" w:eastAsia="Calibri" w:hAnsi="Arial" w:cs="Arial"/>
                <w:sz w:val="24"/>
                <w:szCs w:val="20"/>
                <w:lang w:eastAsia="en-US"/>
              </w:rPr>
            </w:pPr>
            <w:r w:rsidRPr="007C12E4">
              <w:rPr>
                <w:rFonts w:ascii="Arial" w:eastAsia="Calibri" w:hAnsi="Arial" w:cs="Arial"/>
                <w:i/>
                <w:iCs/>
                <w:sz w:val="24"/>
                <w:szCs w:val="20"/>
                <w:lang w:eastAsia="en-US"/>
              </w:rPr>
              <w:t xml:space="preserve">Eligibility for school age children uses the same criteria as adults. </w:t>
            </w:r>
            <w:r w:rsidRPr="007C12E4">
              <w:rPr>
                <w:rFonts w:ascii="Arial" w:eastAsia="Calibri" w:hAnsi="Arial" w:cs="Arial"/>
                <w:i/>
                <w:iCs/>
                <w:sz w:val="24"/>
                <w:szCs w:val="20"/>
                <w:lang w:eastAsia="en-US"/>
              </w:rPr>
              <w:br/>
            </w:r>
            <w:r w:rsidRPr="007C12E4">
              <w:rPr>
                <w:rFonts w:ascii="Arial" w:eastAsia="Calibri" w:hAnsi="Arial" w:cs="Arial"/>
                <w:sz w:val="24"/>
                <w:szCs w:val="20"/>
                <w:lang w:eastAsia="en-US"/>
              </w:rPr>
              <w:t xml:space="preserve">  </w:t>
            </w:r>
          </w:p>
          <w:p w:rsidR="007C12E4" w:rsidRPr="007C12E4" w:rsidRDefault="007C12E4" w:rsidP="007C12E4">
            <w:pPr>
              <w:spacing w:after="0" w:line="240" w:lineRule="auto"/>
              <w:outlineLvl w:val="2"/>
              <w:rPr>
                <w:rFonts w:ascii="Arial" w:eastAsia="Times New Roman" w:hAnsi="Arial" w:cs="Arial"/>
                <w:b/>
                <w:bCs/>
                <w:sz w:val="24"/>
                <w:szCs w:val="20"/>
                <w:u w:val="single"/>
                <w:lang w:eastAsia="en-US"/>
              </w:rPr>
            </w:pPr>
            <w:r w:rsidRPr="007C12E4">
              <w:rPr>
                <w:rFonts w:ascii="Arial" w:eastAsia="Times New Roman" w:hAnsi="Arial" w:cs="Arial"/>
                <w:b/>
                <w:bCs/>
                <w:sz w:val="24"/>
                <w:szCs w:val="20"/>
                <w:u w:val="single"/>
                <w:lang w:eastAsia="en-US"/>
              </w:rPr>
              <w:t xml:space="preserve">How long does it take to determine if I am eligible? </w:t>
            </w:r>
          </w:p>
          <w:p w:rsidR="007C12E4" w:rsidRPr="007C12E4" w:rsidRDefault="007C12E4" w:rsidP="007C12E4">
            <w:pPr>
              <w:spacing w:after="0"/>
              <w:rPr>
                <w:rFonts w:ascii="Arial" w:eastAsia="Calibri" w:hAnsi="Arial" w:cs="Arial"/>
                <w:sz w:val="24"/>
                <w:szCs w:val="20"/>
                <w:lang w:eastAsia="en-US"/>
              </w:rPr>
            </w:pPr>
            <w:r w:rsidRPr="007C12E4">
              <w:rPr>
                <w:rFonts w:ascii="Arial" w:eastAsia="Calibri" w:hAnsi="Arial" w:cs="Arial"/>
                <w:sz w:val="24"/>
                <w:szCs w:val="20"/>
                <w:lang w:eastAsia="en-US"/>
              </w:rPr>
              <w:t xml:space="preserve">It depends. If the necessary documents are readily available, a decision could be made in a matter of days. If new testing is required, or documents are needed from various sources, it could take longer. Before you can receive any funded services through the CDDP you must be determined eligible. Once a determination of your eligibility has been made you will receive a letter in the mail indicating the eligibility decision. </w:t>
            </w:r>
          </w:p>
          <w:p w:rsidR="007C12E4" w:rsidRPr="007C12E4" w:rsidRDefault="007C12E4" w:rsidP="007C12E4">
            <w:pPr>
              <w:spacing w:after="0"/>
              <w:rPr>
                <w:rFonts w:ascii="Arial" w:eastAsia="Calibri" w:hAnsi="Arial" w:cs="Arial"/>
                <w:sz w:val="24"/>
                <w:szCs w:val="20"/>
                <w:lang w:eastAsia="en-US"/>
              </w:rPr>
            </w:pPr>
          </w:p>
          <w:p w:rsidR="007C12E4" w:rsidRPr="007C12E4" w:rsidRDefault="007C12E4" w:rsidP="007C12E4">
            <w:pPr>
              <w:spacing w:after="0" w:line="240" w:lineRule="auto"/>
              <w:outlineLvl w:val="2"/>
              <w:rPr>
                <w:rFonts w:ascii="Arial" w:eastAsia="Times New Roman" w:hAnsi="Arial" w:cs="Arial"/>
                <w:b/>
                <w:bCs/>
                <w:sz w:val="24"/>
                <w:szCs w:val="20"/>
                <w:u w:val="single"/>
                <w:lang w:eastAsia="en-US"/>
              </w:rPr>
            </w:pPr>
            <w:r w:rsidRPr="007C12E4">
              <w:rPr>
                <w:rFonts w:ascii="Arial" w:eastAsia="Times New Roman" w:hAnsi="Arial" w:cs="Arial"/>
                <w:b/>
                <w:bCs/>
                <w:sz w:val="24"/>
                <w:szCs w:val="20"/>
                <w:u w:val="single"/>
                <w:lang w:eastAsia="en-US"/>
              </w:rPr>
              <w:t xml:space="preserve">Is there an appeal process if I’m not found eligible? </w:t>
            </w:r>
          </w:p>
          <w:p w:rsidR="007C12E4" w:rsidRPr="007C12E4" w:rsidRDefault="007C12E4" w:rsidP="007C12E4">
            <w:pPr>
              <w:spacing w:after="0"/>
              <w:rPr>
                <w:rFonts w:ascii="Arial" w:eastAsia="Calibri" w:hAnsi="Arial" w:cs="Arial"/>
                <w:sz w:val="24"/>
                <w:szCs w:val="20"/>
                <w:lang w:eastAsia="en-US"/>
              </w:rPr>
            </w:pPr>
            <w:r w:rsidRPr="007C12E4">
              <w:rPr>
                <w:rFonts w:ascii="Arial" w:eastAsia="Calibri" w:hAnsi="Arial" w:cs="Arial"/>
                <w:sz w:val="24"/>
                <w:szCs w:val="20"/>
                <w:lang w:eastAsia="en-US"/>
              </w:rPr>
              <w:t>Yes, if you are dissatisfied with eligibility determination, you may request a contested case hearing. The process of requesting is outlined within your notification for eligibility. </w:t>
            </w:r>
          </w:p>
          <w:p w:rsidR="007C12E4" w:rsidRPr="007C12E4" w:rsidRDefault="007C12E4" w:rsidP="007C12E4">
            <w:pPr>
              <w:spacing w:after="0"/>
              <w:rPr>
                <w:rFonts w:ascii="Arial" w:eastAsia="Calibri" w:hAnsi="Arial" w:cs="Arial"/>
                <w:sz w:val="24"/>
                <w:szCs w:val="20"/>
                <w:lang w:eastAsia="en-US"/>
              </w:rPr>
            </w:pPr>
            <w:r w:rsidRPr="007C12E4">
              <w:rPr>
                <w:rFonts w:ascii="Arial" w:eastAsia="Calibri" w:hAnsi="Arial" w:cs="Arial"/>
                <w:sz w:val="24"/>
                <w:szCs w:val="20"/>
                <w:lang w:eastAsia="en-US"/>
              </w:rPr>
              <w:t xml:space="preserve"> </w:t>
            </w:r>
          </w:p>
          <w:p w:rsidR="007C12E4" w:rsidRPr="007C12E4" w:rsidRDefault="007C12E4" w:rsidP="007C12E4">
            <w:pPr>
              <w:spacing w:after="0" w:line="240" w:lineRule="auto"/>
              <w:outlineLvl w:val="2"/>
              <w:rPr>
                <w:rFonts w:ascii="Arial" w:eastAsia="Times New Roman" w:hAnsi="Arial" w:cs="Arial"/>
                <w:b/>
                <w:bCs/>
                <w:sz w:val="24"/>
                <w:szCs w:val="20"/>
                <w:u w:val="single"/>
                <w:lang w:eastAsia="en-US"/>
              </w:rPr>
            </w:pPr>
            <w:r w:rsidRPr="007C12E4">
              <w:rPr>
                <w:rFonts w:ascii="Arial" w:eastAsia="Times New Roman" w:hAnsi="Arial" w:cs="Arial"/>
                <w:b/>
                <w:bCs/>
                <w:sz w:val="24"/>
                <w:szCs w:val="20"/>
                <w:u w:val="single"/>
                <w:lang w:eastAsia="en-US"/>
              </w:rPr>
              <w:t xml:space="preserve">How do I apply for developmental disabilities services? </w:t>
            </w:r>
          </w:p>
          <w:p w:rsidR="007C12E4" w:rsidRPr="007C12E4" w:rsidRDefault="007C12E4" w:rsidP="007C12E4">
            <w:pPr>
              <w:spacing w:after="0"/>
              <w:rPr>
                <w:rFonts w:ascii="Arial" w:eastAsia="Calibri" w:hAnsi="Arial" w:cs="Arial"/>
                <w:sz w:val="24"/>
                <w:szCs w:val="20"/>
                <w:lang w:eastAsia="en-US"/>
              </w:rPr>
            </w:pPr>
            <w:r w:rsidRPr="007C12E4">
              <w:rPr>
                <w:rFonts w:ascii="Arial" w:eastAsia="Calibri" w:hAnsi="Arial" w:cs="Arial"/>
                <w:sz w:val="24"/>
                <w:szCs w:val="20"/>
                <w:lang w:eastAsia="en-US"/>
              </w:rPr>
              <w:t xml:space="preserve">To apply, contact the </w:t>
            </w:r>
            <w:hyperlink r:id="rId11" w:history="1">
              <w:r w:rsidRPr="007C12E4">
                <w:rPr>
                  <w:rFonts w:ascii="Arial" w:eastAsia="Calibri" w:hAnsi="Arial" w:cs="Arial"/>
                  <w:sz w:val="24"/>
                  <w:szCs w:val="20"/>
                  <w:u w:val="single"/>
                  <w:lang w:eastAsia="en-US"/>
                </w:rPr>
                <w:t>Community Developmental Disabilities Program</w:t>
              </w:r>
            </w:hyperlink>
            <w:r w:rsidRPr="007C12E4">
              <w:rPr>
                <w:rFonts w:ascii="Arial" w:eastAsia="Calibri" w:hAnsi="Arial" w:cs="Arial"/>
                <w:sz w:val="24"/>
                <w:szCs w:val="20"/>
                <w:lang w:eastAsia="en-US"/>
              </w:rPr>
              <w:t xml:space="preserve"> in your county who will assist you with the application process. The list of county offices is included in this section. The application is available in English, Spanish, Russian and Vietnamese.  </w:t>
            </w:r>
            <w:hyperlink r:id="rId12" w:history="1">
              <w:r w:rsidRPr="007C12E4">
                <w:rPr>
                  <w:rFonts w:ascii="Arial" w:eastAsia="Calibri" w:hAnsi="Arial" w:cs="Arial"/>
                  <w:color w:val="0000FF"/>
                  <w:sz w:val="24"/>
                  <w:szCs w:val="20"/>
                  <w:u w:val="single"/>
                  <w:lang w:eastAsia="en-US"/>
                </w:rPr>
                <w:t>http://www.oregon.gov/dhs/DD/pages/county/county_programs.aspx</w:t>
              </w:r>
            </w:hyperlink>
            <w:r w:rsidRPr="007C12E4">
              <w:rPr>
                <w:rFonts w:ascii="Arial" w:eastAsia="Calibri" w:hAnsi="Arial" w:cs="Arial"/>
                <w:sz w:val="24"/>
                <w:szCs w:val="20"/>
                <w:lang w:eastAsia="en-US"/>
              </w:rPr>
              <w:t xml:space="preserve"> </w:t>
            </w:r>
          </w:p>
          <w:p w:rsidR="007C12E4" w:rsidRPr="007C12E4" w:rsidRDefault="007C12E4" w:rsidP="007C12E4">
            <w:pPr>
              <w:spacing w:after="0"/>
              <w:rPr>
                <w:rFonts w:ascii="Arial" w:eastAsia="Calibri" w:hAnsi="Arial" w:cs="Arial"/>
                <w:sz w:val="24"/>
                <w:szCs w:val="20"/>
                <w:lang w:eastAsia="en-US"/>
              </w:rPr>
            </w:pPr>
          </w:p>
          <w:p w:rsidR="007C12E4" w:rsidRPr="007C12E4" w:rsidRDefault="007C12E4" w:rsidP="007C12E4">
            <w:pPr>
              <w:spacing w:after="0"/>
              <w:rPr>
                <w:rFonts w:ascii="Arial" w:eastAsia="Calibri" w:hAnsi="Arial" w:cs="Arial"/>
                <w:sz w:val="24"/>
                <w:szCs w:val="20"/>
                <w:lang w:eastAsia="en-US"/>
              </w:rPr>
            </w:pPr>
            <w:r w:rsidRPr="007C12E4">
              <w:rPr>
                <w:rFonts w:ascii="Arial" w:eastAsia="Calibri" w:hAnsi="Arial" w:cs="Arial"/>
                <w:sz w:val="24"/>
                <w:szCs w:val="20"/>
                <w:lang w:eastAsia="en-US"/>
              </w:rPr>
              <w:t xml:space="preserve">Anyone can make a referral to a Community Developmental Disabilities Program with the permission of the individual or his or her legal representative. </w:t>
            </w:r>
          </w:p>
          <w:p w:rsidR="007C12E4" w:rsidRPr="007C12E4" w:rsidRDefault="007C12E4" w:rsidP="007C12E4">
            <w:pPr>
              <w:spacing w:after="0"/>
              <w:rPr>
                <w:rFonts w:ascii="Arial" w:eastAsia="Calibri" w:hAnsi="Arial" w:cs="Arial"/>
                <w:sz w:val="24"/>
                <w:szCs w:val="20"/>
                <w:lang w:eastAsia="en-US"/>
              </w:rPr>
            </w:pPr>
          </w:p>
          <w:p w:rsidR="007C12E4" w:rsidRPr="007C12E4" w:rsidRDefault="007C12E4" w:rsidP="007C12E4">
            <w:pPr>
              <w:spacing w:after="0"/>
              <w:rPr>
                <w:rFonts w:ascii="Arial" w:eastAsia="Calibri" w:hAnsi="Arial" w:cs="Arial"/>
                <w:sz w:val="24"/>
                <w:szCs w:val="20"/>
                <w:lang w:eastAsia="en-US"/>
              </w:rPr>
            </w:pPr>
          </w:p>
        </w:tc>
      </w:tr>
    </w:tbl>
    <w:p w:rsidR="007C12E4" w:rsidRPr="007C12E4" w:rsidRDefault="007C12E4" w:rsidP="007C12E4">
      <w:pPr>
        <w:rPr>
          <w:rFonts w:ascii="Arial" w:eastAsia="Calibri" w:hAnsi="Arial" w:cs="Arial"/>
          <w:lang w:eastAsia="en-US"/>
        </w:rPr>
      </w:pPr>
    </w:p>
    <w:p w:rsidR="007C12E4" w:rsidRPr="007C12E4" w:rsidRDefault="007C12E4" w:rsidP="007C12E4">
      <w:pPr>
        <w:rPr>
          <w:rFonts w:cstheme="minorHAnsi"/>
          <w:sz w:val="20"/>
          <w:szCs w:val="20"/>
        </w:rPr>
      </w:pPr>
    </w:p>
    <w:p w:rsidR="007C12E4" w:rsidRPr="007C12E4" w:rsidRDefault="007C12E4" w:rsidP="007C12E4">
      <w:pPr>
        <w:rPr>
          <w:rFonts w:cstheme="minorHAnsi"/>
          <w:sz w:val="20"/>
          <w:szCs w:val="20"/>
        </w:rPr>
      </w:pPr>
    </w:p>
    <w:p w:rsidR="007C12E4" w:rsidRPr="007C12E4" w:rsidRDefault="007C12E4" w:rsidP="007C12E4">
      <w:pPr>
        <w:rPr>
          <w:rFonts w:cstheme="minorHAnsi"/>
          <w:sz w:val="20"/>
          <w:szCs w:val="20"/>
        </w:rPr>
      </w:pPr>
    </w:p>
    <w:p w:rsidR="007C12E4" w:rsidRPr="007C12E4" w:rsidRDefault="007C12E4" w:rsidP="007C12E4">
      <w:pPr>
        <w:rPr>
          <w:rFonts w:cstheme="minorHAnsi"/>
          <w:sz w:val="20"/>
          <w:szCs w:val="20"/>
        </w:rPr>
      </w:pPr>
    </w:p>
    <w:p w:rsidR="007C12E4" w:rsidRPr="007C12E4" w:rsidRDefault="007C12E4" w:rsidP="007C12E4">
      <w:pPr>
        <w:rPr>
          <w:rFonts w:cstheme="minorHAnsi"/>
          <w:sz w:val="20"/>
          <w:szCs w:val="20"/>
        </w:rPr>
      </w:pPr>
    </w:p>
    <w:p w:rsidR="007C12E4" w:rsidRPr="007C12E4" w:rsidRDefault="007C12E4" w:rsidP="007C12E4">
      <w:pPr>
        <w:rPr>
          <w:rFonts w:cstheme="minorHAnsi"/>
          <w:sz w:val="20"/>
          <w:szCs w:val="20"/>
        </w:rPr>
      </w:pPr>
    </w:p>
    <w:p w:rsidR="007C12E4" w:rsidRDefault="007C12E4" w:rsidP="007C12E4">
      <w:pPr>
        <w:rPr>
          <w:rFonts w:cstheme="minorHAnsi"/>
          <w:sz w:val="20"/>
          <w:szCs w:val="20"/>
        </w:rPr>
      </w:pPr>
    </w:p>
    <w:p w:rsidR="007C12E4" w:rsidRPr="007C12E4" w:rsidRDefault="007C12E4" w:rsidP="007C12E4">
      <w:pPr>
        <w:rPr>
          <w:rFonts w:cstheme="minorHAnsi"/>
          <w:sz w:val="20"/>
          <w:szCs w:val="20"/>
        </w:rPr>
      </w:pPr>
    </w:p>
    <w:p w:rsidR="007C12E4" w:rsidRPr="007C12E4" w:rsidRDefault="007C12E4" w:rsidP="007C12E4">
      <w:pPr>
        <w:rPr>
          <w:rFonts w:cstheme="minorHAnsi"/>
          <w:sz w:val="20"/>
          <w:szCs w:val="20"/>
        </w:rPr>
      </w:pPr>
    </w:p>
    <w:p w:rsidR="007C12E4" w:rsidRPr="007C12E4" w:rsidRDefault="007C12E4" w:rsidP="007C12E4">
      <w:pPr>
        <w:rPr>
          <w:rFonts w:cstheme="minorHAnsi"/>
          <w:sz w:val="20"/>
          <w:szCs w:val="20"/>
        </w:rPr>
      </w:pPr>
      <w:bookmarkStart w:id="0" w:name="_GoBack"/>
      <w:bookmarkEnd w:id="0"/>
    </w:p>
    <w:sectPr w:rsidR="007C12E4" w:rsidRPr="007C12E4" w:rsidSect="007C12E4">
      <w:footerReference w:type="default" r:id="rId13"/>
      <w:type w:val="continuous"/>
      <w:pgSz w:w="12240" w:h="15840"/>
      <w:pgMar w:top="720" w:right="720" w:bottom="72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76599"/>
      <w:docPartObj>
        <w:docPartGallery w:val="Page Numbers (Bottom of Page)"/>
        <w:docPartUnique/>
      </w:docPartObj>
    </w:sdtPr>
    <w:sdtEndPr>
      <w:rPr>
        <w:noProof/>
      </w:rPr>
    </w:sdtEndPr>
    <w:sdtContent>
      <w:p w:rsidR="00417851" w:rsidRDefault="007C12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17851" w:rsidRDefault="007C12E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4E"/>
    <w:multiLevelType w:val="multilevel"/>
    <w:tmpl w:val="E044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68CC"/>
    <w:multiLevelType w:val="singleLevel"/>
    <w:tmpl w:val="4A7CE520"/>
    <w:lvl w:ilvl="0">
      <w:start w:val="5"/>
      <w:numFmt w:val="decimal"/>
      <w:lvlText w:val="%1."/>
      <w:legacy w:legacy="1" w:legacySpace="0" w:legacyIndent="360"/>
      <w:lvlJc w:val="left"/>
      <w:rPr>
        <w:rFonts w:ascii="Times New Roman" w:hAnsi="Times New Roman" w:cs="Times New Roman" w:hint="default"/>
      </w:rPr>
    </w:lvl>
  </w:abstractNum>
  <w:abstractNum w:abstractNumId="2">
    <w:nsid w:val="09524A4A"/>
    <w:multiLevelType w:val="multilevel"/>
    <w:tmpl w:val="6C2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13F0"/>
    <w:multiLevelType w:val="hybridMultilevel"/>
    <w:tmpl w:val="264451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F0FB0"/>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921B6"/>
    <w:multiLevelType w:val="hybridMultilevel"/>
    <w:tmpl w:val="2BB04F6E"/>
    <w:lvl w:ilvl="0" w:tplc="A8B807A6">
      <w:start w:val="1"/>
      <w:numFmt w:val="lowerLetter"/>
      <w:lvlText w:val="%1."/>
      <w:lvlJc w:val="left"/>
      <w:pPr>
        <w:tabs>
          <w:tab w:val="num" w:pos="1080"/>
        </w:tabs>
        <w:ind w:left="1080" w:hanging="360"/>
      </w:pPr>
      <w:rPr>
        <w:rFonts w:hint="default"/>
      </w:rPr>
    </w:lvl>
    <w:lvl w:ilvl="1" w:tplc="AAC03188">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7826A29"/>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87C50"/>
    <w:multiLevelType w:val="hybridMultilevel"/>
    <w:tmpl w:val="CA2C76B0"/>
    <w:lvl w:ilvl="0" w:tplc="EB001F36">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2C4F14AD"/>
    <w:multiLevelType w:val="multilevel"/>
    <w:tmpl w:val="B386C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975B8"/>
    <w:multiLevelType w:val="multilevel"/>
    <w:tmpl w:val="DF903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F503A"/>
    <w:multiLevelType w:val="hybridMultilevel"/>
    <w:tmpl w:val="366414D2"/>
    <w:lvl w:ilvl="0" w:tplc="A8B807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5434CF"/>
    <w:multiLevelType w:val="multilevel"/>
    <w:tmpl w:val="69D21D1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nsid w:val="46EA3894"/>
    <w:multiLevelType w:val="singleLevel"/>
    <w:tmpl w:val="729C354C"/>
    <w:lvl w:ilvl="0">
      <w:start w:val="1"/>
      <w:numFmt w:val="decimal"/>
      <w:lvlText w:val="%1."/>
      <w:legacy w:legacy="1" w:legacySpace="0" w:legacyIndent="360"/>
      <w:lvlJc w:val="left"/>
      <w:rPr>
        <w:rFonts w:ascii="Times New Roman" w:hAnsi="Times New Roman" w:cs="Times New Roman" w:hint="default"/>
      </w:rPr>
    </w:lvl>
  </w:abstractNum>
  <w:abstractNum w:abstractNumId="13">
    <w:nsid w:val="4C2742E7"/>
    <w:multiLevelType w:val="hybridMultilevel"/>
    <w:tmpl w:val="D5E8D434"/>
    <w:lvl w:ilvl="0" w:tplc="AAC031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A7F0C"/>
    <w:multiLevelType w:val="multilevel"/>
    <w:tmpl w:val="61940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7272F"/>
    <w:multiLevelType w:val="multilevel"/>
    <w:tmpl w:val="F3AE1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70263"/>
    <w:multiLevelType w:val="hybridMultilevel"/>
    <w:tmpl w:val="8DD0E240"/>
    <w:lvl w:ilvl="0" w:tplc="EB001F36">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nsid w:val="70A4239A"/>
    <w:multiLevelType w:val="multilevel"/>
    <w:tmpl w:val="FE7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2239D"/>
    <w:multiLevelType w:val="multilevel"/>
    <w:tmpl w:val="D8B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E268E3"/>
    <w:multiLevelType w:val="multilevel"/>
    <w:tmpl w:val="497C7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967AA"/>
    <w:multiLevelType w:val="hybridMultilevel"/>
    <w:tmpl w:val="3A5A0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1"/>
  </w:num>
  <w:num w:numId="4">
    <w:abstractNumId w:val="2"/>
  </w:num>
  <w:num w:numId="5">
    <w:abstractNumId w:val="17"/>
  </w:num>
  <w:num w:numId="6">
    <w:abstractNumId w:val="0"/>
  </w:num>
  <w:num w:numId="7">
    <w:abstractNumId w:val="19"/>
  </w:num>
  <w:num w:numId="8">
    <w:abstractNumId w:val="6"/>
  </w:num>
  <w:num w:numId="9">
    <w:abstractNumId w:val="4"/>
  </w:num>
  <w:num w:numId="10">
    <w:abstractNumId w:val="9"/>
  </w:num>
  <w:num w:numId="11">
    <w:abstractNumId w:val="15"/>
  </w:num>
  <w:num w:numId="12">
    <w:abstractNumId w:val="14"/>
  </w:num>
  <w:num w:numId="13">
    <w:abstractNumId w:val="8"/>
  </w:num>
  <w:num w:numId="14">
    <w:abstractNumId w:val="18"/>
  </w:num>
  <w:num w:numId="15">
    <w:abstractNumId w:val="12"/>
  </w:num>
  <w:num w:numId="16">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5"/>
  </w:num>
  <w:num w:numId="19">
    <w:abstractNumId w:val="10"/>
  </w:num>
  <w:num w:numId="20">
    <w:abstractNumId w:val="13"/>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E4"/>
    <w:rsid w:val="007C12E4"/>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C12E4"/>
  </w:style>
  <w:style w:type="paragraph" w:styleId="TOC2">
    <w:name w:val="toc 2"/>
    <w:basedOn w:val="Normal"/>
    <w:next w:val="Normal"/>
    <w:autoRedefine/>
    <w:uiPriority w:val="39"/>
    <w:semiHidden/>
    <w:unhideWhenUsed/>
    <w:qFormat/>
    <w:rsid w:val="007C12E4"/>
    <w:pPr>
      <w:spacing w:after="100"/>
      <w:jc w:val="center"/>
    </w:pPr>
    <w:rPr>
      <w:rFonts w:ascii="Calibri" w:eastAsia="PMingLiU" w:hAnsi="Calibri" w:cs="Arial"/>
      <w:sz w:val="28"/>
      <w:szCs w:val="28"/>
      <w:lang w:eastAsia="ja-JP"/>
    </w:rPr>
  </w:style>
  <w:style w:type="character" w:styleId="Strong">
    <w:name w:val="Strong"/>
    <w:basedOn w:val="DefaultParagraphFont"/>
    <w:uiPriority w:val="22"/>
    <w:qFormat/>
    <w:rsid w:val="007C12E4"/>
    <w:rPr>
      <w:b/>
      <w:bCs/>
    </w:rPr>
  </w:style>
  <w:style w:type="paragraph" w:styleId="Header">
    <w:name w:val="header"/>
    <w:basedOn w:val="Normal"/>
    <w:link w:val="HeaderChar"/>
    <w:uiPriority w:val="99"/>
    <w:unhideWhenUsed/>
    <w:rsid w:val="007C12E4"/>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C12E4"/>
    <w:rPr>
      <w:rFonts w:eastAsiaTheme="minorHAnsi"/>
      <w:lang w:eastAsia="en-US"/>
    </w:rPr>
  </w:style>
  <w:style w:type="paragraph" w:styleId="Footer">
    <w:name w:val="footer"/>
    <w:basedOn w:val="Normal"/>
    <w:link w:val="FooterChar"/>
    <w:uiPriority w:val="99"/>
    <w:unhideWhenUsed/>
    <w:rsid w:val="007C12E4"/>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C12E4"/>
    <w:rPr>
      <w:rFonts w:eastAsiaTheme="minorHAnsi"/>
      <w:lang w:eastAsia="en-US"/>
    </w:rPr>
  </w:style>
  <w:style w:type="paragraph" w:styleId="BalloonText">
    <w:name w:val="Balloon Text"/>
    <w:basedOn w:val="Normal"/>
    <w:link w:val="BalloonTextChar"/>
    <w:uiPriority w:val="99"/>
    <w:semiHidden/>
    <w:unhideWhenUsed/>
    <w:rsid w:val="007C12E4"/>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7C12E4"/>
    <w:rPr>
      <w:rFonts w:ascii="Tahoma" w:eastAsia="Calibri" w:hAnsi="Tahoma" w:cs="Tahoma"/>
      <w:sz w:val="16"/>
      <w:szCs w:val="16"/>
      <w:lang w:eastAsia="en-US"/>
    </w:rPr>
  </w:style>
  <w:style w:type="character" w:styleId="Hyperlink">
    <w:name w:val="Hyperlink"/>
    <w:basedOn w:val="DefaultParagraphFont"/>
    <w:uiPriority w:val="99"/>
    <w:unhideWhenUsed/>
    <w:rsid w:val="007C12E4"/>
    <w:rPr>
      <w:color w:val="0000FF" w:themeColor="hyperlink"/>
      <w:u w:val="single"/>
    </w:rPr>
  </w:style>
  <w:style w:type="table" w:styleId="TableGrid">
    <w:name w:val="Table Grid"/>
    <w:basedOn w:val="TableNormal"/>
    <w:uiPriority w:val="59"/>
    <w:rsid w:val="007C12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C12E4"/>
  </w:style>
  <w:style w:type="paragraph" w:styleId="TOC2">
    <w:name w:val="toc 2"/>
    <w:basedOn w:val="Normal"/>
    <w:next w:val="Normal"/>
    <w:autoRedefine/>
    <w:uiPriority w:val="39"/>
    <w:semiHidden/>
    <w:unhideWhenUsed/>
    <w:qFormat/>
    <w:rsid w:val="007C12E4"/>
    <w:pPr>
      <w:spacing w:after="100"/>
      <w:jc w:val="center"/>
    </w:pPr>
    <w:rPr>
      <w:rFonts w:ascii="Calibri" w:eastAsia="PMingLiU" w:hAnsi="Calibri" w:cs="Arial"/>
      <w:sz w:val="28"/>
      <w:szCs w:val="28"/>
      <w:lang w:eastAsia="ja-JP"/>
    </w:rPr>
  </w:style>
  <w:style w:type="character" w:styleId="Strong">
    <w:name w:val="Strong"/>
    <w:basedOn w:val="DefaultParagraphFont"/>
    <w:uiPriority w:val="22"/>
    <w:qFormat/>
    <w:rsid w:val="007C12E4"/>
    <w:rPr>
      <w:b/>
      <w:bCs/>
    </w:rPr>
  </w:style>
  <w:style w:type="paragraph" w:styleId="Header">
    <w:name w:val="header"/>
    <w:basedOn w:val="Normal"/>
    <w:link w:val="HeaderChar"/>
    <w:uiPriority w:val="99"/>
    <w:unhideWhenUsed/>
    <w:rsid w:val="007C12E4"/>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C12E4"/>
    <w:rPr>
      <w:rFonts w:eastAsiaTheme="minorHAnsi"/>
      <w:lang w:eastAsia="en-US"/>
    </w:rPr>
  </w:style>
  <w:style w:type="paragraph" w:styleId="Footer">
    <w:name w:val="footer"/>
    <w:basedOn w:val="Normal"/>
    <w:link w:val="FooterChar"/>
    <w:uiPriority w:val="99"/>
    <w:unhideWhenUsed/>
    <w:rsid w:val="007C12E4"/>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C12E4"/>
    <w:rPr>
      <w:rFonts w:eastAsiaTheme="minorHAnsi"/>
      <w:lang w:eastAsia="en-US"/>
    </w:rPr>
  </w:style>
  <w:style w:type="paragraph" w:styleId="BalloonText">
    <w:name w:val="Balloon Text"/>
    <w:basedOn w:val="Normal"/>
    <w:link w:val="BalloonTextChar"/>
    <w:uiPriority w:val="99"/>
    <w:semiHidden/>
    <w:unhideWhenUsed/>
    <w:rsid w:val="007C12E4"/>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7C12E4"/>
    <w:rPr>
      <w:rFonts w:ascii="Tahoma" w:eastAsia="Calibri" w:hAnsi="Tahoma" w:cs="Tahoma"/>
      <w:sz w:val="16"/>
      <w:szCs w:val="16"/>
      <w:lang w:eastAsia="en-US"/>
    </w:rPr>
  </w:style>
  <w:style w:type="character" w:styleId="Hyperlink">
    <w:name w:val="Hyperlink"/>
    <w:basedOn w:val="DefaultParagraphFont"/>
    <w:uiPriority w:val="99"/>
    <w:unhideWhenUsed/>
    <w:rsid w:val="007C12E4"/>
    <w:rPr>
      <w:color w:val="0000FF" w:themeColor="hyperlink"/>
      <w:u w:val="single"/>
    </w:rPr>
  </w:style>
  <w:style w:type="table" w:styleId="TableGrid">
    <w:name w:val="Table Grid"/>
    <w:basedOn w:val="TableNormal"/>
    <w:uiPriority w:val="59"/>
    <w:rsid w:val="007C12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dhs/DD/pages/adults/supports.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oregon.gov/dhs/DD/pages/county/county_programs.aspx" TargetMode="External"/><Relationship Id="rId12" Type="http://schemas.openxmlformats.org/officeDocument/2006/relationships/hyperlink" Target="http://www.oregon.gov/dhs/DD/pages/county/county_progra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gov/dhs/DD/pages/eligibility/home.aspx" TargetMode="External"/><Relationship Id="rId11" Type="http://schemas.openxmlformats.org/officeDocument/2006/relationships/hyperlink" Target="http://www.oregon.gov/dhs/DD/pages/county/county_program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egon.gov/dhs/DD/pages/county/county_programs.aspx" TargetMode="External"/><Relationship Id="rId4" Type="http://schemas.openxmlformats.org/officeDocument/2006/relationships/settings" Target="settings.xml"/><Relationship Id="rId9" Type="http://schemas.openxmlformats.org/officeDocument/2006/relationships/hyperlink" Target="http://www.oregon.gov/dhs/DD/pages/adults/residential.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4191</Characters>
  <Application>Microsoft Office Word</Application>
  <DocSecurity>0</DocSecurity>
  <Lines>34</Lines>
  <Paragraphs>9</Paragraphs>
  <ScaleCrop>false</ScaleCrop>
  <Company>Western Oregon University</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2013-10-21T19:43:00Z</dcterms:created>
  <dcterms:modified xsi:type="dcterms:W3CDTF">2013-10-21T19:45:00Z</dcterms:modified>
</cp:coreProperties>
</file>